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171DE6" w14:textId="77777777" w:rsidR="00AF57FC" w:rsidRPr="006358C9" w:rsidRDefault="00AF57FC" w:rsidP="0050184E">
      <w:pPr>
        <w:spacing w:after="0" w:line="240" w:lineRule="auto"/>
        <w:jc w:val="center"/>
        <w:rPr>
          <w:rFonts w:ascii="Times New Roman" w:hAnsi="Times New Roman"/>
          <w:b/>
          <w:sz w:val="28"/>
          <w:szCs w:val="28"/>
          <w:lang w:eastAsia="cs-CZ"/>
        </w:rPr>
      </w:pPr>
      <w:r w:rsidRPr="006358C9">
        <w:rPr>
          <w:rFonts w:ascii="Times New Roman" w:hAnsi="Times New Roman"/>
          <w:b/>
          <w:sz w:val="28"/>
          <w:szCs w:val="28"/>
          <w:lang w:eastAsia="cs-CZ"/>
        </w:rPr>
        <w:t>SMLOUVA O DÍLO</w:t>
      </w:r>
    </w:p>
    <w:p w14:paraId="3CE2CBB5" w14:textId="77777777" w:rsidR="00AF57FC" w:rsidRPr="006358C9" w:rsidRDefault="00AF57FC" w:rsidP="0050184E">
      <w:pPr>
        <w:spacing w:after="0" w:line="240" w:lineRule="auto"/>
        <w:jc w:val="center"/>
        <w:rPr>
          <w:rFonts w:ascii="Times New Roman" w:hAnsi="Times New Roman"/>
          <w:sz w:val="24"/>
          <w:szCs w:val="24"/>
          <w:lang w:eastAsia="cs-CZ"/>
        </w:rPr>
      </w:pPr>
    </w:p>
    <w:p w14:paraId="1BA0849B" w14:textId="05E90897" w:rsidR="00AF57FC" w:rsidRPr="006358C9" w:rsidRDefault="00AF57FC" w:rsidP="00C12D15">
      <w:pPr>
        <w:spacing w:after="0" w:line="240" w:lineRule="auto"/>
        <w:jc w:val="center"/>
        <w:rPr>
          <w:rFonts w:ascii="Times New Roman" w:hAnsi="Times New Roman"/>
          <w:sz w:val="24"/>
          <w:szCs w:val="24"/>
          <w:lang w:eastAsia="cs-CZ"/>
        </w:rPr>
      </w:pPr>
      <w:r w:rsidRPr="006358C9">
        <w:rPr>
          <w:rFonts w:ascii="Times New Roman" w:hAnsi="Times New Roman"/>
          <w:sz w:val="24"/>
          <w:szCs w:val="24"/>
          <w:lang w:eastAsia="cs-CZ"/>
        </w:rPr>
        <w:t xml:space="preserve">uzavřená dle § </w:t>
      </w:r>
      <w:smartTag w:uri="urn:schemas-microsoft-com:office:smarttags" w:element="metricconverter">
        <w:smartTagPr>
          <w:attr w:name="ProductID" w:val="2586 a"/>
        </w:smartTagPr>
        <w:r w:rsidRPr="006358C9">
          <w:rPr>
            <w:rFonts w:ascii="Times New Roman" w:hAnsi="Times New Roman"/>
            <w:sz w:val="24"/>
            <w:szCs w:val="24"/>
            <w:lang w:eastAsia="cs-CZ"/>
          </w:rPr>
          <w:t>2586 a</w:t>
        </w:r>
      </w:smartTag>
      <w:r w:rsidRPr="006358C9">
        <w:rPr>
          <w:rFonts w:ascii="Times New Roman" w:hAnsi="Times New Roman"/>
          <w:sz w:val="24"/>
          <w:szCs w:val="24"/>
          <w:lang w:eastAsia="cs-CZ"/>
        </w:rPr>
        <w:t xml:space="preserve"> násl</w:t>
      </w:r>
      <w:r w:rsidR="00B74B25">
        <w:rPr>
          <w:rFonts w:ascii="Times New Roman" w:hAnsi="Times New Roman"/>
          <w:sz w:val="24"/>
          <w:szCs w:val="24"/>
          <w:lang w:eastAsia="cs-CZ"/>
        </w:rPr>
        <w:t>.</w:t>
      </w:r>
      <w:r w:rsidRPr="006358C9">
        <w:rPr>
          <w:rFonts w:ascii="Times New Roman" w:hAnsi="Times New Roman"/>
          <w:sz w:val="24"/>
          <w:szCs w:val="24"/>
          <w:lang w:eastAsia="cs-CZ"/>
        </w:rPr>
        <w:t xml:space="preserve"> zákona č. 89/2012 Sb.,</w:t>
      </w:r>
      <w:r w:rsidR="00C12D15">
        <w:rPr>
          <w:rFonts w:ascii="Times New Roman" w:hAnsi="Times New Roman"/>
          <w:sz w:val="24"/>
          <w:szCs w:val="24"/>
          <w:lang w:eastAsia="cs-CZ"/>
        </w:rPr>
        <w:t xml:space="preserve"> </w:t>
      </w:r>
      <w:r w:rsidRPr="006358C9">
        <w:rPr>
          <w:rFonts w:ascii="Times New Roman" w:hAnsi="Times New Roman"/>
          <w:sz w:val="24"/>
          <w:szCs w:val="24"/>
          <w:lang w:eastAsia="cs-CZ"/>
        </w:rPr>
        <w:t>občanský zákoník</w:t>
      </w:r>
      <w:r w:rsidR="00B74B25">
        <w:rPr>
          <w:rFonts w:ascii="Times New Roman" w:hAnsi="Times New Roman"/>
          <w:sz w:val="24"/>
          <w:szCs w:val="24"/>
          <w:lang w:eastAsia="cs-CZ"/>
        </w:rPr>
        <w:t>, ve znění pozdějších předpisů</w:t>
      </w:r>
      <w:r w:rsidR="00EB315B">
        <w:rPr>
          <w:rFonts w:ascii="Times New Roman" w:hAnsi="Times New Roman"/>
          <w:sz w:val="24"/>
          <w:szCs w:val="24"/>
          <w:lang w:eastAsia="cs-CZ"/>
        </w:rPr>
        <w:t xml:space="preserve"> (dále jen „občanský zákoník“)</w:t>
      </w:r>
    </w:p>
    <w:p w14:paraId="780BFFD4" w14:textId="77777777" w:rsidR="00AF57FC" w:rsidRPr="00BF1557" w:rsidRDefault="00AF57FC" w:rsidP="0050184E">
      <w:pPr>
        <w:widowControl w:val="0"/>
        <w:autoSpaceDE w:val="0"/>
        <w:autoSpaceDN w:val="0"/>
        <w:adjustRightInd w:val="0"/>
        <w:spacing w:after="0" w:line="240" w:lineRule="auto"/>
        <w:jc w:val="both"/>
        <w:rPr>
          <w:rFonts w:ascii="Times New Roman" w:hAnsi="Times New Roman"/>
          <w:sz w:val="24"/>
          <w:szCs w:val="24"/>
          <w:lang w:eastAsia="cs-CZ"/>
        </w:rPr>
      </w:pPr>
    </w:p>
    <w:p w14:paraId="7F6259D4" w14:textId="77777777" w:rsidR="00AF57FC" w:rsidRPr="006358C9" w:rsidRDefault="00AF57FC" w:rsidP="0050184E">
      <w:pPr>
        <w:tabs>
          <w:tab w:val="left" w:pos="4800"/>
        </w:tabs>
        <w:spacing w:after="0" w:line="240" w:lineRule="auto"/>
        <w:jc w:val="both"/>
        <w:rPr>
          <w:rFonts w:ascii="Times New Roman" w:hAnsi="Times New Roman"/>
          <w:i/>
          <w:iCs/>
          <w:sz w:val="24"/>
          <w:szCs w:val="24"/>
          <w:lang w:eastAsia="cs-CZ"/>
        </w:rPr>
      </w:pPr>
      <w:r w:rsidRPr="006358C9">
        <w:rPr>
          <w:rFonts w:ascii="Times New Roman" w:hAnsi="Times New Roman"/>
          <w:i/>
          <w:iCs/>
          <w:sz w:val="24"/>
          <w:szCs w:val="24"/>
          <w:lang w:eastAsia="cs-CZ"/>
        </w:rPr>
        <w:t>Číslo smlouvy objednatele:</w:t>
      </w:r>
      <w:r w:rsidRPr="006358C9">
        <w:rPr>
          <w:rFonts w:ascii="Times New Roman" w:hAnsi="Times New Roman"/>
          <w:i/>
          <w:iCs/>
          <w:sz w:val="24"/>
          <w:szCs w:val="24"/>
          <w:lang w:eastAsia="cs-CZ"/>
        </w:rPr>
        <w:tab/>
        <w:t xml:space="preserve">Číslo smlouvy zhotovitele: </w:t>
      </w:r>
    </w:p>
    <w:p w14:paraId="7B1D16EB" w14:textId="77777777" w:rsidR="00AF57FC" w:rsidRPr="006358C9" w:rsidRDefault="00AF57FC" w:rsidP="0050184E">
      <w:pPr>
        <w:tabs>
          <w:tab w:val="left" w:pos="4800"/>
        </w:tabs>
        <w:spacing w:after="0" w:line="240" w:lineRule="auto"/>
        <w:jc w:val="both"/>
        <w:rPr>
          <w:rFonts w:ascii="Times New Roman" w:hAnsi="Times New Roman"/>
          <w:b/>
          <w:i/>
          <w:iCs/>
          <w:sz w:val="24"/>
          <w:szCs w:val="24"/>
          <w:lang w:eastAsia="cs-CZ"/>
        </w:rPr>
      </w:pPr>
    </w:p>
    <w:p w14:paraId="26052DC8" w14:textId="77777777" w:rsidR="00AF57FC" w:rsidRPr="006358C9" w:rsidRDefault="00AF57FC" w:rsidP="0050184E">
      <w:pPr>
        <w:spacing w:after="0" w:line="240" w:lineRule="auto"/>
        <w:jc w:val="center"/>
        <w:rPr>
          <w:rFonts w:ascii="Times New Roman" w:hAnsi="Times New Roman"/>
          <w:b/>
          <w:sz w:val="24"/>
          <w:szCs w:val="24"/>
          <w:lang w:eastAsia="cs-CZ"/>
        </w:rPr>
      </w:pPr>
      <w:r>
        <w:rPr>
          <w:rFonts w:ascii="Times New Roman" w:hAnsi="Times New Roman"/>
          <w:b/>
          <w:sz w:val="24"/>
          <w:szCs w:val="24"/>
          <w:lang w:eastAsia="cs-CZ"/>
        </w:rPr>
        <w:t>SMLUVNÍ STRANY</w:t>
      </w:r>
    </w:p>
    <w:p w14:paraId="2FBA279A" w14:textId="77777777" w:rsidR="00AF57FC" w:rsidRPr="006358C9" w:rsidRDefault="00AF57FC" w:rsidP="0050184E">
      <w:pPr>
        <w:spacing w:after="0" w:line="240" w:lineRule="auto"/>
        <w:jc w:val="center"/>
        <w:rPr>
          <w:rFonts w:ascii="Times New Roman" w:hAnsi="Times New Roman"/>
          <w:b/>
          <w:sz w:val="24"/>
          <w:szCs w:val="24"/>
          <w:lang w:eastAsia="cs-CZ"/>
        </w:rPr>
      </w:pPr>
    </w:p>
    <w:p w14:paraId="138DFF89" w14:textId="77777777" w:rsidR="00AF57FC" w:rsidRPr="006358C9" w:rsidRDefault="00AF57FC" w:rsidP="0050184E">
      <w:pPr>
        <w:spacing w:after="0" w:line="240" w:lineRule="auto"/>
        <w:jc w:val="both"/>
        <w:rPr>
          <w:rFonts w:ascii="Times New Roman" w:hAnsi="Times New Roman"/>
          <w:sz w:val="24"/>
          <w:szCs w:val="24"/>
          <w:lang w:eastAsia="cs-CZ"/>
        </w:rPr>
      </w:pPr>
    </w:p>
    <w:p w14:paraId="4990F446" w14:textId="77777777" w:rsidR="00AF57FC" w:rsidRPr="006358C9" w:rsidRDefault="00AF57FC" w:rsidP="0050184E">
      <w:pPr>
        <w:tabs>
          <w:tab w:val="left" w:pos="3480"/>
        </w:tabs>
        <w:spacing w:after="0" w:line="240" w:lineRule="auto"/>
        <w:jc w:val="both"/>
        <w:rPr>
          <w:rFonts w:ascii="Times New Roman" w:hAnsi="Times New Roman"/>
          <w:b/>
          <w:sz w:val="24"/>
          <w:szCs w:val="24"/>
          <w:lang w:eastAsia="cs-CZ"/>
        </w:rPr>
      </w:pPr>
      <w:r>
        <w:rPr>
          <w:rFonts w:ascii="Times New Roman" w:hAnsi="Times New Roman"/>
          <w:b/>
          <w:bCs/>
          <w:sz w:val="24"/>
          <w:szCs w:val="24"/>
          <w:lang w:eastAsia="cs-CZ"/>
        </w:rPr>
        <w:t>Objednatel:</w:t>
      </w:r>
      <w:r>
        <w:rPr>
          <w:rFonts w:ascii="Times New Roman" w:hAnsi="Times New Roman"/>
          <w:b/>
          <w:bCs/>
          <w:sz w:val="24"/>
          <w:szCs w:val="24"/>
          <w:lang w:eastAsia="cs-CZ"/>
        </w:rPr>
        <w:tab/>
      </w:r>
      <w:r>
        <w:rPr>
          <w:rFonts w:ascii="Times New Roman" w:hAnsi="Times New Roman"/>
          <w:b/>
          <w:sz w:val="24"/>
          <w:szCs w:val="24"/>
          <w:lang w:eastAsia="cs-CZ"/>
        </w:rPr>
        <w:t>Povodí Vltavy, státní podnik</w:t>
      </w:r>
    </w:p>
    <w:p w14:paraId="58F80289" w14:textId="121FF36C" w:rsidR="00AF57FC" w:rsidRPr="006358C9" w:rsidRDefault="00AF57FC" w:rsidP="0050184E">
      <w:pPr>
        <w:tabs>
          <w:tab w:val="left" w:pos="3480"/>
        </w:tabs>
        <w:spacing w:after="0" w:line="240" w:lineRule="auto"/>
        <w:jc w:val="both"/>
        <w:rPr>
          <w:rFonts w:ascii="Times New Roman" w:hAnsi="Times New Roman"/>
          <w:sz w:val="24"/>
          <w:szCs w:val="24"/>
          <w:lang w:eastAsia="cs-CZ"/>
        </w:rPr>
      </w:pPr>
      <w:r>
        <w:rPr>
          <w:rFonts w:ascii="Times New Roman" w:hAnsi="Times New Roman"/>
          <w:sz w:val="24"/>
          <w:szCs w:val="24"/>
          <w:lang w:eastAsia="cs-CZ"/>
        </w:rPr>
        <w:t>sídlo:</w:t>
      </w:r>
      <w:r>
        <w:rPr>
          <w:rFonts w:ascii="Times New Roman" w:hAnsi="Times New Roman"/>
          <w:sz w:val="24"/>
          <w:szCs w:val="24"/>
          <w:lang w:eastAsia="cs-CZ"/>
        </w:rPr>
        <w:tab/>
        <w:t xml:space="preserve">Holečkova </w:t>
      </w:r>
      <w:r w:rsidR="000571E5">
        <w:rPr>
          <w:rFonts w:ascii="Times New Roman" w:hAnsi="Times New Roman"/>
          <w:sz w:val="24"/>
          <w:szCs w:val="24"/>
          <w:lang w:eastAsia="cs-CZ"/>
        </w:rPr>
        <w:t xml:space="preserve">3178/8, </w:t>
      </w:r>
      <w:r w:rsidR="00B74B25">
        <w:rPr>
          <w:rFonts w:ascii="Times New Roman" w:hAnsi="Times New Roman"/>
          <w:sz w:val="24"/>
          <w:szCs w:val="24"/>
          <w:lang w:eastAsia="cs-CZ"/>
        </w:rPr>
        <w:t xml:space="preserve">Smíchov, 150 00 </w:t>
      </w:r>
      <w:r w:rsidR="000571E5">
        <w:rPr>
          <w:rFonts w:ascii="Times New Roman" w:hAnsi="Times New Roman"/>
          <w:sz w:val="24"/>
          <w:szCs w:val="24"/>
          <w:lang w:eastAsia="cs-CZ"/>
        </w:rPr>
        <w:t>Praha 5</w:t>
      </w:r>
    </w:p>
    <w:p w14:paraId="3D862B32" w14:textId="77777777" w:rsidR="00AF57FC" w:rsidRPr="006358C9" w:rsidRDefault="00AF57FC" w:rsidP="0050184E">
      <w:pPr>
        <w:tabs>
          <w:tab w:val="left" w:pos="3480"/>
        </w:tabs>
        <w:spacing w:after="0" w:line="240" w:lineRule="auto"/>
        <w:jc w:val="both"/>
        <w:rPr>
          <w:rFonts w:ascii="Times New Roman" w:hAnsi="Times New Roman"/>
          <w:sz w:val="24"/>
          <w:szCs w:val="24"/>
          <w:lang w:eastAsia="cs-CZ"/>
        </w:rPr>
      </w:pPr>
      <w:r>
        <w:rPr>
          <w:rFonts w:ascii="Times New Roman" w:hAnsi="Times New Roman"/>
          <w:sz w:val="24"/>
          <w:szCs w:val="24"/>
          <w:lang w:eastAsia="cs-CZ"/>
        </w:rPr>
        <w:t>statutární orgán:</w:t>
      </w:r>
      <w:r>
        <w:rPr>
          <w:rFonts w:ascii="Times New Roman" w:hAnsi="Times New Roman"/>
          <w:sz w:val="24"/>
          <w:szCs w:val="24"/>
          <w:lang w:eastAsia="cs-CZ"/>
        </w:rPr>
        <w:tab/>
        <w:t>RNDr. Petr Kubala, generální ředitel</w:t>
      </w:r>
    </w:p>
    <w:p w14:paraId="5F33E671" w14:textId="77777777" w:rsidR="00AD2FFE" w:rsidRDefault="00AF57FC" w:rsidP="0050184E">
      <w:pPr>
        <w:tabs>
          <w:tab w:val="left" w:pos="3480"/>
        </w:tabs>
        <w:spacing w:after="0" w:line="240" w:lineRule="auto"/>
        <w:ind w:left="3480" w:hanging="3480"/>
        <w:jc w:val="both"/>
        <w:rPr>
          <w:rFonts w:ascii="Times New Roman" w:hAnsi="Times New Roman"/>
          <w:sz w:val="24"/>
          <w:szCs w:val="24"/>
          <w:lang w:eastAsia="cs-CZ"/>
        </w:rPr>
      </w:pPr>
      <w:r>
        <w:rPr>
          <w:rFonts w:ascii="Times New Roman" w:hAnsi="Times New Roman"/>
          <w:sz w:val="24"/>
          <w:szCs w:val="24"/>
          <w:lang w:eastAsia="cs-CZ"/>
        </w:rPr>
        <w:t xml:space="preserve">oprávněn k podpisu smlouvy a k jednání </w:t>
      </w:r>
      <w:r w:rsidR="00AD2FFE">
        <w:rPr>
          <w:rFonts w:ascii="Times New Roman" w:hAnsi="Times New Roman"/>
          <w:sz w:val="24"/>
          <w:szCs w:val="24"/>
          <w:lang w:eastAsia="cs-CZ"/>
        </w:rPr>
        <w:t>ve věcech smluvních:</w:t>
      </w:r>
    </w:p>
    <w:p w14:paraId="651C6F9D" w14:textId="77777777" w:rsidR="00AF57FC" w:rsidRPr="006358C9" w:rsidRDefault="00AD2FFE" w:rsidP="0050184E">
      <w:pPr>
        <w:tabs>
          <w:tab w:val="left" w:pos="3480"/>
        </w:tabs>
        <w:spacing w:after="0" w:line="240" w:lineRule="auto"/>
        <w:ind w:left="3480" w:hanging="3480"/>
        <w:jc w:val="both"/>
        <w:rPr>
          <w:rFonts w:ascii="Times New Roman" w:hAnsi="Times New Roman"/>
          <w:sz w:val="24"/>
          <w:szCs w:val="24"/>
          <w:lang w:eastAsia="cs-CZ"/>
        </w:rPr>
      </w:pPr>
      <w:r>
        <w:rPr>
          <w:rFonts w:ascii="Times New Roman" w:hAnsi="Times New Roman"/>
          <w:sz w:val="24"/>
          <w:szCs w:val="24"/>
          <w:lang w:eastAsia="cs-CZ"/>
        </w:rPr>
        <w:tab/>
      </w:r>
      <w:r w:rsidR="00AF57FC">
        <w:rPr>
          <w:rFonts w:ascii="Times New Roman" w:hAnsi="Times New Roman"/>
          <w:sz w:val="24"/>
          <w:szCs w:val="24"/>
          <w:lang w:eastAsia="cs-CZ"/>
        </w:rPr>
        <w:t xml:space="preserve">Ing. Tomáš </w:t>
      </w:r>
      <w:proofErr w:type="spellStart"/>
      <w:r w:rsidR="00AF57FC">
        <w:rPr>
          <w:rFonts w:ascii="Times New Roman" w:hAnsi="Times New Roman"/>
          <w:sz w:val="24"/>
          <w:szCs w:val="24"/>
          <w:lang w:eastAsia="cs-CZ"/>
        </w:rPr>
        <w:t>Kendík</w:t>
      </w:r>
      <w:proofErr w:type="spellEnd"/>
      <w:r w:rsidR="00AF57FC">
        <w:rPr>
          <w:rFonts w:ascii="Times New Roman" w:hAnsi="Times New Roman"/>
          <w:sz w:val="24"/>
          <w:szCs w:val="24"/>
          <w:lang w:eastAsia="cs-CZ"/>
        </w:rPr>
        <w:t>, ředitel sekce správy povodí</w:t>
      </w:r>
    </w:p>
    <w:p w14:paraId="0EF2CFD3" w14:textId="77777777" w:rsidR="00AD2FFE" w:rsidRDefault="00AF57FC" w:rsidP="0050184E">
      <w:pPr>
        <w:tabs>
          <w:tab w:val="left" w:pos="3480"/>
        </w:tabs>
        <w:spacing w:after="0" w:line="240" w:lineRule="auto"/>
        <w:ind w:left="3480" w:hanging="3480"/>
        <w:jc w:val="both"/>
        <w:rPr>
          <w:rFonts w:ascii="Times New Roman" w:hAnsi="Times New Roman"/>
          <w:sz w:val="24"/>
          <w:szCs w:val="24"/>
          <w:lang w:eastAsia="cs-CZ"/>
        </w:rPr>
      </w:pPr>
      <w:r>
        <w:rPr>
          <w:rFonts w:ascii="Times New Roman" w:hAnsi="Times New Roman"/>
          <w:sz w:val="24"/>
          <w:szCs w:val="24"/>
          <w:lang w:eastAsia="cs-CZ"/>
        </w:rPr>
        <w:t xml:space="preserve"> oprávně</w:t>
      </w:r>
      <w:r w:rsidR="00AD2FFE">
        <w:rPr>
          <w:rFonts w:ascii="Times New Roman" w:hAnsi="Times New Roman"/>
          <w:sz w:val="24"/>
          <w:szCs w:val="24"/>
          <w:lang w:eastAsia="cs-CZ"/>
        </w:rPr>
        <w:t>n jednat ve věcech technických:</w:t>
      </w:r>
    </w:p>
    <w:p w14:paraId="141B99D0" w14:textId="77777777" w:rsidR="00AF57FC" w:rsidRPr="006358C9" w:rsidRDefault="00AD2FFE" w:rsidP="0050184E">
      <w:pPr>
        <w:tabs>
          <w:tab w:val="left" w:pos="3480"/>
        </w:tabs>
        <w:spacing w:after="0" w:line="240" w:lineRule="auto"/>
        <w:ind w:left="3480" w:hanging="3480"/>
        <w:jc w:val="both"/>
        <w:rPr>
          <w:rFonts w:ascii="Times New Roman" w:hAnsi="Times New Roman"/>
          <w:sz w:val="24"/>
          <w:szCs w:val="24"/>
          <w:lang w:eastAsia="cs-CZ"/>
        </w:rPr>
      </w:pPr>
      <w:r>
        <w:rPr>
          <w:rFonts w:ascii="Times New Roman" w:hAnsi="Times New Roman"/>
          <w:sz w:val="24"/>
          <w:szCs w:val="24"/>
          <w:lang w:eastAsia="cs-CZ"/>
        </w:rPr>
        <w:tab/>
      </w:r>
      <w:r w:rsidR="00AF57FC">
        <w:rPr>
          <w:rFonts w:ascii="Times New Roman" w:hAnsi="Times New Roman"/>
          <w:sz w:val="24"/>
          <w:szCs w:val="24"/>
          <w:lang w:eastAsia="cs-CZ"/>
        </w:rPr>
        <w:t xml:space="preserve">Ing. </w:t>
      </w:r>
      <w:r w:rsidR="000571E5">
        <w:rPr>
          <w:rFonts w:ascii="Times New Roman" w:hAnsi="Times New Roman"/>
          <w:sz w:val="24"/>
          <w:szCs w:val="24"/>
          <w:lang w:eastAsia="cs-CZ"/>
        </w:rPr>
        <w:t>Magdaléna Balejová</w:t>
      </w:r>
      <w:r w:rsidR="00AF57FC">
        <w:rPr>
          <w:rFonts w:ascii="Times New Roman" w:hAnsi="Times New Roman"/>
          <w:sz w:val="24"/>
          <w:szCs w:val="24"/>
          <w:lang w:eastAsia="cs-CZ"/>
        </w:rPr>
        <w:t xml:space="preserve"> - útvar 410</w:t>
      </w:r>
    </w:p>
    <w:p w14:paraId="01E870F8" w14:textId="77777777" w:rsidR="00AF57FC" w:rsidRPr="006358C9" w:rsidRDefault="00AF57FC" w:rsidP="0050184E">
      <w:pPr>
        <w:tabs>
          <w:tab w:val="left" w:pos="3480"/>
        </w:tabs>
        <w:spacing w:after="0" w:line="240" w:lineRule="auto"/>
        <w:ind w:left="3480" w:hanging="3480"/>
        <w:jc w:val="both"/>
        <w:rPr>
          <w:rFonts w:ascii="Times New Roman" w:hAnsi="Times New Roman"/>
          <w:sz w:val="24"/>
          <w:szCs w:val="24"/>
          <w:lang w:eastAsia="cs-CZ"/>
        </w:rPr>
      </w:pPr>
      <w:r>
        <w:rPr>
          <w:rFonts w:ascii="Times New Roman" w:hAnsi="Times New Roman"/>
          <w:sz w:val="24"/>
          <w:szCs w:val="24"/>
          <w:lang w:eastAsia="cs-CZ"/>
        </w:rPr>
        <w:tab/>
        <w:t>RNDr. Marek Liška, Ph.D. - útvar 420</w:t>
      </w:r>
    </w:p>
    <w:p w14:paraId="4D429A9B" w14:textId="77777777" w:rsidR="00AF57FC" w:rsidRPr="006358C9" w:rsidRDefault="00AF57FC" w:rsidP="0050184E">
      <w:pPr>
        <w:tabs>
          <w:tab w:val="left" w:pos="3480"/>
        </w:tabs>
        <w:spacing w:after="0" w:line="240" w:lineRule="auto"/>
        <w:jc w:val="both"/>
        <w:rPr>
          <w:rFonts w:ascii="Times New Roman" w:hAnsi="Times New Roman"/>
          <w:sz w:val="24"/>
          <w:szCs w:val="24"/>
          <w:lang w:eastAsia="cs-CZ"/>
        </w:rPr>
      </w:pPr>
      <w:r>
        <w:rPr>
          <w:rFonts w:ascii="Times New Roman" w:hAnsi="Times New Roman"/>
          <w:sz w:val="24"/>
          <w:szCs w:val="24"/>
          <w:lang w:eastAsia="cs-CZ"/>
        </w:rPr>
        <w:t>bankovní spojení:</w:t>
      </w:r>
      <w:r>
        <w:rPr>
          <w:rFonts w:ascii="Times New Roman" w:hAnsi="Times New Roman"/>
          <w:sz w:val="24"/>
          <w:szCs w:val="24"/>
          <w:lang w:eastAsia="cs-CZ"/>
        </w:rPr>
        <w:tab/>
      </w:r>
      <w:proofErr w:type="spellStart"/>
      <w:r>
        <w:rPr>
          <w:rFonts w:ascii="Times New Roman" w:hAnsi="Times New Roman"/>
          <w:sz w:val="24"/>
          <w:szCs w:val="24"/>
          <w:lang w:eastAsia="cs-CZ"/>
        </w:rPr>
        <w:t>UniCredit</w:t>
      </w:r>
      <w:proofErr w:type="spellEnd"/>
      <w:r>
        <w:rPr>
          <w:rFonts w:ascii="Times New Roman" w:hAnsi="Times New Roman"/>
          <w:sz w:val="24"/>
          <w:szCs w:val="24"/>
          <w:lang w:eastAsia="cs-CZ"/>
        </w:rPr>
        <w:t xml:space="preserve"> Bank Czech Republic and Slovakia, a.s.</w:t>
      </w:r>
    </w:p>
    <w:p w14:paraId="0F321537" w14:textId="77777777" w:rsidR="00AF57FC" w:rsidRPr="006358C9" w:rsidRDefault="00AF57FC" w:rsidP="0050184E">
      <w:pPr>
        <w:tabs>
          <w:tab w:val="left" w:pos="3480"/>
        </w:tabs>
        <w:spacing w:after="0" w:line="240" w:lineRule="auto"/>
        <w:jc w:val="both"/>
        <w:rPr>
          <w:rFonts w:ascii="Times New Roman" w:hAnsi="Times New Roman"/>
          <w:sz w:val="24"/>
          <w:szCs w:val="24"/>
          <w:lang w:eastAsia="cs-CZ"/>
        </w:rPr>
      </w:pPr>
      <w:r>
        <w:rPr>
          <w:rFonts w:ascii="Times New Roman" w:hAnsi="Times New Roman"/>
          <w:sz w:val="24"/>
          <w:szCs w:val="24"/>
          <w:lang w:eastAsia="cs-CZ"/>
        </w:rPr>
        <w:t>číslo účtu:</w:t>
      </w:r>
      <w:r>
        <w:rPr>
          <w:rFonts w:ascii="Times New Roman" w:hAnsi="Times New Roman"/>
          <w:sz w:val="24"/>
          <w:szCs w:val="24"/>
          <w:lang w:eastAsia="cs-CZ"/>
        </w:rPr>
        <w:tab/>
        <w:t>1487015064/2700</w:t>
      </w:r>
    </w:p>
    <w:p w14:paraId="0F648E7D" w14:textId="77777777" w:rsidR="00AF57FC" w:rsidRPr="006358C9" w:rsidRDefault="00AF57FC" w:rsidP="0050184E">
      <w:pPr>
        <w:tabs>
          <w:tab w:val="left" w:pos="3480"/>
        </w:tabs>
        <w:spacing w:after="0" w:line="240" w:lineRule="auto"/>
        <w:rPr>
          <w:rFonts w:ascii="Times New Roman" w:hAnsi="Times New Roman"/>
          <w:i/>
          <w:sz w:val="24"/>
          <w:szCs w:val="24"/>
          <w:lang w:eastAsia="cs-CZ"/>
        </w:rPr>
      </w:pPr>
      <w:r>
        <w:rPr>
          <w:rFonts w:ascii="Times New Roman" w:hAnsi="Times New Roman"/>
          <w:sz w:val="24"/>
          <w:szCs w:val="24"/>
          <w:lang w:eastAsia="cs-CZ"/>
        </w:rPr>
        <w:t>IČO:</w:t>
      </w:r>
      <w:r>
        <w:rPr>
          <w:rFonts w:ascii="Times New Roman" w:hAnsi="Times New Roman"/>
          <w:sz w:val="24"/>
          <w:szCs w:val="24"/>
          <w:lang w:eastAsia="cs-CZ"/>
        </w:rPr>
        <w:tab/>
        <w:t>70889953</w:t>
      </w:r>
      <w:r>
        <w:rPr>
          <w:rFonts w:ascii="Times New Roman" w:hAnsi="Times New Roman"/>
          <w:sz w:val="24"/>
          <w:szCs w:val="24"/>
          <w:lang w:eastAsia="cs-CZ"/>
        </w:rPr>
        <w:tab/>
      </w:r>
      <w:r>
        <w:rPr>
          <w:rFonts w:ascii="Times New Roman" w:hAnsi="Times New Roman"/>
          <w:sz w:val="24"/>
          <w:szCs w:val="24"/>
          <w:lang w:eastAsia="cs-CZ"/>
        </w:rPr>
        <w:tab/>
      </w:r>
      <w:r>
        <w:rPr>
          <w:rFonts w:ascii="Times New Roman" w:hAnsi="Times New Roman"/>
          <w:sz w:val="24"/>
          <w:szCs w:val="24"/>
          <w:lang w:eastAsia="cs-CZ"/>
        </w:rPr>
        <w:tab/>
      </w:r>
    </w:p>
    <w:p w14:paraId="1FBB0B08" w14:textId="77777777" w:rsidR="00AF57FC" w:rsidRPr="006358C9" w:rsidRDefault="00AF57FC" w:rsidP="0050184E">
      <w:pPr>
        <w:tabs>
          <w:tab w:val="left" w:pos="3480"/>
        </w:tabs>
        <w:spacing w:after="0" w:line="240" w:lineRule="auto"/>
        <w:jc w:val="both"/>
        <w:rPr>
          <w:rFonts w:ascii="Times New Roman" w:hAnsi="Times New Roman"/>
          <w:sz w:val="24"/>
          <w:szCs w:val="24"/>
          <w:lang w:eastAsia="cs-CZ"/>
        </w:rPr>
      </w:pPr>
      <w:r>
        <w:rPr>
          <w:rFonts w:ascii="Times New Roman" w:hAnsi="Times New Roman"/>
          <w:sz w:val="24"/>
          <w:szCs w:val="24"/>
          <w:lang w:eastAsia="cs-CZ"/>
        </w:rPr>
        <w:t>DIČ:</w:t>
      </w:r>
      <w:r>
        <w:rPr>
          <w:rFonts w:ascii="Times New Roman" w:hAnsi="Times New Roman"/>
          <w:sz w:val="24"/>
          <w:szCs w:val="24"/>
          <w:lang w:eastAsia="cs-CZ"/>
        </w:rPr>
        <w:tab/>
        <w:t>CZ70889953</w:t>
      </w:r>
    </w:p>
    <w:p w14:paraId="65A2FF88" w14:textId="77777777" w:rsidR="00AF57FC" w:rsidRPr="006358C9" w:rsidRDefault="00AF57FC" w:rsidP="0050184E">
      <w:pPr>
        <w:tabs>
          <w:tab w:val="left" w:pos="3480"/>
        </w:tabs>
        <w:spacing w:after="0" w:line="240" w:lineRule="auto"/>
        <w:ind w:left="3480" w:hanging="3480"/>
        <w:jc w:val="both"/>
        <w:rPr>
          <w:rFonts w:ascii="Times New Roman" w:hAnsi="Times New Roman"/>
          <w:sz w:val="24"/>
          <w:szCs w:val="24"/>
          <w:lang w:eastAsia="cs-CZ"/>
        </w:rPr>
      </w:pPr>
      <w:r>
        <w:rPr>
          <w:rFonts w:ascii="Times New Roman" w:hAnsi="Times New Roman"/>
          <w:sz w:val="24"/>
          <w:szCs w:val="24"/>
          <w:lang w:eastAsia="cs-CZ"/>
        </w:rPr>
        <w:t>zápis v obchodním rejstříku:</w:t>
      </w:r>
      <w:r>
        <w:rPr>
          <w:rFonts w:ascii="Times New Roman" w:hAnsi="Times New Roman"/>
          <w:sz w:val="24"/>
          <w:szCs w:val="24"/>
          <w:lang w:eastAsia="cs-CZ"/>
        </w:rPr>
        <w:tab/>
        <w:t>Městský soud v Praze, oddíl A, vložka 43594</w:t>
      </w:r>
    </w:p>
    <w:p w14:paraId="3C5F9D48" w14:textId="58E4A66B" w:rsidR="00AF57FC" w:rsidRPr="006358C9" w:rsidRDefault="00AF57FC" w:rsidP="0050184E">
      <w:pPr>
        <w:tabs>
          <w:tab w:val="left" w:pos="3480"/>
        </w:tabs>
        <w:spacing w:after="0" w:line="240" w:lineRule="auto"/>
        <w:jc w:val="both"/>
        <w:rPr>
          <w:rFonts w:ascii="Times New Roman" w:hAnsi="Times New Roman"/>
          <w:i/>
          <w:iCs/>
          <w:sz w:val="24"/>
          <w:szCs w:val="24"/>
          <w:lang w:eastAsia="cs-CZ"/>
        </w:rPr>
      </w:pPr>
      <w:r>
        <w:rPr>
          <w:rFonts w:ascii="Times New Roman" w:hAnsi="Times New Roman"/>
          <w:i/>
          <w:iCs/>
          <w:sz w:val="24"/>
          <w:szCs w:val="24"/>
          <w:lang w:eastAsia="cs-CZ"/>
        </w:rPr>
        <w:t xml:space="preserve">(dále jen </w:t>
      </w:r>
      <w:r w:rsidR="00A94DFF">
        <w:rPr>
          <w:rFonts w:ascii="Times New Roman" w:hAnsi="Times New Roman"/>
          <w:i/>
          <w:iCs/>
          <w:sz w:val="24"/>
          <w:szCs w:val="24"/>
          <w:lang w:eastAsia="cs-CZ"/>
        </w:rPr>
        <w:t>„</w:t>
      </w:r>
      <w:r>
        <w:rPr>
          <w:rFonts w:ascii="Times New Roman" w:hAnsi="Times New Roman"/>
          <w:i/>
          <w:iCs/>
          <w:sz w:val="24"/>
          <w:szCs w:val="24"/>
          <w:lang w:eastAsia="cs-CZ"/>
        </w:rPr>
        <w:t>objednatel</w:t>
      </w:r>
      <w:r w:rsidR="00A94DFF">
        <w:rPr>
          <w:rFonts w:ascii="Times New Roman" w:hAnsi="Times New Roman"/>
          <w:i/>
          <w:iCs/>
          <w:sz w:val="24"/>
          <w:szCs w:val="24"/>
          <w:lang w:eastAsia="cs-CZ"/>
        </w:rPr>
        <w:t>“</w:t>
      </w:r>
      <w:r>
        <w:rPr>
          <w:rFonts w:ascii="Times New Roman" w:hAnsi="Times New Roman"/>
          <w:i/>
          <w:iCs/>
          <w:sz w:val="24"/>
          <w:szCs w:val="24"/>
          <w:lang w:eastAsia="cs-CZ"/>
        </w:rPr>
        <w:t>)</w:t>
      </w:r>
      <w:r>
        <w:rPr>
          <w:rFonts w:ascii="Times New Roman" w:hAnsi="Times New Roman"/>
          <w:i/>
          <w:iCs/>
          <w:sz w:val="24"/>
          <w:szCs w:val="24"/>
          <w:lang w:eastAsia="cs-CZ"/>
        </w:rPr>
        <w:tab/>
      </w:r>
    </w:p>
    <w:p w14:paraId="3B219D7C" w14:textId="77777777" w:rsidR="00AF57FC" w:rsidRPr="006358C9" w:rsidRDefault="00AF57FC" w:rsidP="0050184E">
      <w:pPr>
        <w:spacing w:after="0" w:line="240" w:lineRule="auto"/>
        <w:ind w:left="1701"/>
        <w:jc w:val="both"/>
        <w:rPr>
          <w:rFonts w:ascii="Times New Roman" w:hAnsi="Times New Roman"/>
          <w:bCs/>
          <w:i/>
          <w:iCs/>
          <w:sz w:val="24"/>
          <w:szCs w:val="24"/>
          <w:lang w:eastAsia="cs-CZ"/>
        </w:rPr>
      </w:pPr>
    </w:p>
    <w:p w14:paraId="13A37F15" w14:textId="77777777" w:rsidR="00AF57FC" w:rsidRPr="00C12D15" w:rsidRDefault="00B74B25" w:rsidP="0050184E">
      <w:pPr>
        <w:spacing w:after="0" w:line="240" w:lineRule="auto"/>
        <w:jc w:val="both"/>
        <w:rPr>
          <w:rFonts w:ascii="Times New Roman" w:hAnsi="Times New Roman"/>
          <w:b/>
          <w:bCs/>
          <w:sz w:val="24"/>
          <w:szCs w:val="24"/>
          <w:lang w:eastAsia="cs-CZ"/>
        </w:rPr>
      </w:pPr>
      <w:r w:rsidRPr="00C12D15">
        <w:rPr>
          <w:rFonts w:ascii="Times New Roman" w:hAnsi="Times New Roman"/>
          <w:b/>
          <w:bCs/>
          <w:sz w:val="24"/>
          <w:szCs w:val="24"/>
          <w:lang w:eastAsia="cs-CZ"/>
        </w:rPr>
        <w:t>a</w:t>
      </w:r>
    </w:p>
    <w:p w14:paraId="024F04BA" w14:textId="77777777" w:rsidR="00B74B25" w:rsidRPr="006358C9" w:rsidRDefault="00B74B25" w:rsidP="0050184E">
      <w:pPr>
        <w:spacing w:after="0" w:line="240" w:lineRule="auto"/>
        <w:jc w:val="both"/>
        <w:rPr>
          <w:rFonts w:ascii="Times New Roman" w:hAnsi="Times New Roman"/>
          <w:bCs/>
          <w:sz w:val="24"/>
          <w:szCs w:val="24"/>
          <w:lang w:eastAsia="cs-CZ"/>
        </w:rPr>
      </w:pPr>
    </w:p>
    <w:p w14:paraId="2C74FA9C" w14:textId="77777777" w:rsidR="000571E5" w:rsidRDefault="00AF57FC" w:rsidP="000571E5">
      <w:pPr>
        <w:spacing w:after="0" w:line="240" w:lineRule="auto"/>
        <w:ind w:left="3540" w:hanging="3540"/>
        <w:jc w:val="both"/>
        <w:rPr>
          <w:rFonts w:ascii="Times New Roman" w:hAnsi="Times New Roman"/>
          <w:sz w:val="24"/>
          <w:szCs w:val="24"/>
          <w:lang w:eastAsia="cs-CZ"/>
        </w:rPr>
      </w:pPr>
      <w:r>
        <w:rPr>
          <w:rFonts w:ascii="Times New Roman" w:hAnsi="Times New Roman"/>
          <w:b/>
          <w:bCs/>
          <w:sz w:val="24"/>
          <w:szCs w:val="24"/>
          <w:lang w:eastAsia="cs-CZ"/>
        </w:rPr>
        <w:t xml:space="preserve">Zhotovitel: </w:t>
      </w:r>
      <w:r>
        <w:rPr>
          <w:rFonts w:ascii="Times New Roman" w:hAnsi="Times New Roman"/>
          <w:b/>
          <w:bCs/>
          <w:sz w:val="24"/>
          <w:szCs w:val="24"/>
          <w:lang w:eastAsia="cs-CZ"/>
        </w:rPr>
        <w:tab/>
      </w:r>
    </w:p>
    <w:p w14:paraId="1EBEFE81" w14:textId="77777777" w:rsidR="00AF57FC" w:rsidRPr="006358C9" w:rsidRDefault="00AF57FC" w:rsidP="0050184E">
      <w:pPr>
        <w:spacing w:after="0" w:line="240" w:lineRule="auto"/>
        <w:ind w:left="3540" w:hanging="3540"/>
        <w:jc w:val="both"/>
        <w:rPr>
          <w:rFonts w:ascii="Times New Roman" w:hAnsi="Times New Roman"/>
          <w:sz w:val="24"/>
          <w:szCs w:val="24"/>
          <w:lang w:eastAsia="cs-CZ"/>
        </w:rPr>
      </w:pPr>
      <w:r>
        <w:rPr>
          <w:rFonts w:ascii="Times New Roman" w:hAnsi="Times New Roman"/>
          <w:sz w:val="24"/>
          <w:szCs w:val="24"/>
          <w:lang w:eastAsia="cs-CZ"/>
        </w:rPr>
        <w:t xml:space="preserve"> </w:t>
      </w:r>
    </w:p>
    <w:p w14:paraId="20365E73" w14:textId="77777777" w:rsidR="00AF57FC" w:rsidRPr="006358C9" w:rsidRDefault="00AF57FC" w:rsidP="000571E5">
      <w:pPr>
        <w:keepNext/>
        <w:tabs>
          <w:tab w:val="left" w:pos="3544"/>
        </w:tabs>
        <w:spacing w:after="0" w:line="240" w:lineRule="auto"/>
        <w:jc w:val="both"/>
        <w:outlineLvl w:val="1"/>
        <w:rPr>
          <w:rFonts w:ascii="Times New Roman" w:hAnsi="Times New Roman"/>
          <w:sz w:val="24"/>
          <w:szCs w:val="24"/>
          <w:lang w:eastAsia="cs-CZ"/>
        </w:rPr>
      </w:pPr>
      <w:r>
        <w:rPr>
          <w:rFonts w:ascii="Times New Roman" w:hAnsi="Times New Roman"/>
          <w:sz w:val="24"/>
          <w:szCs w:val="24"/>
          <w:lang w:eastAsia="cs-CZ"/>
        </w:rPr>
        <w:t>sídlo:</w:t>
      </w:r>
      <w:r w:rsidR="00B74B25">
        <w:rPr>
          <w:rFonts w:ascii="Times New Roman" w:hAnsi="Times New Roman"/>
          <w:sz w:val="24"/>
          <w:szCs w:val="24"/>
          <w:lang w:eastAsia="cs-CZ"/>
        </w:rPr>
        <w:tab/>
        <w:t>[</w:t>
      </w:r>
      <w:r w:rsidR="00B74B25" w:rsidRPr="00C12D15">
        <w:rPr>
          <w:rFonts w:ascii="Times New Roman" w:hAnsi="Times New Roman"/>
          <w:sz w:val="24"/>
          <w:szCs w:val="24"/>
          <w:highlight w:val="yellow"/>
          <w:lang w:eastAsia="cs-CZ"/>
        </w:rPr>
        <w:t>BUDE DOPLNĚNO</w:t>
      </w:r>
      <w:r w:rsidR="00B74B25">
        <w:rPr>
          <w:rFonts w:ascii="Times New Roman" w:hAnsi="Times New Roman"/>
          <w:sz w:val="24"/>
          <w:szCs w:val="24"/>
          <w:lang w:eastAsia="cs-CZ"/>
        </w:rPr>
        <w:t>]</w:t>
      </w:r>
      <w:r>
        <w:rPr>
          <w:rFonts w:ascii="Times New Roman" w:hAnsi="Times New Roman"/>
          <w:sz w:val="24"/>
          <w:szCs w:val="24"/>
          <w:lang w:eastAsia="cs-CZ"/>
        </w:rPr>
        <w:tab/>
      </w:r>
    </w:p>
    <w:p w14:paraId="60D23578" w14:textId="77777777" w:rsidR="00AF57FC" w:rsidRPr="006358C9" w:rsidRDefault="00AF57FC" w:rsidP="000571E5">
      <w:pPr>
        <w:keepNext/>
        <w:tabs>
          <w:tab w:val="left" w:pos="3544"/>
        </w:tabs>
        <w:spacing w:after="0" w:line="240" w:lineRule="auto"/>
        <w:jc w:val="both"/>
        <w:outlineLvl w:val="1"/>
        <w:rPr>
          <w:rFonts w:ascii="Times New Roman" w:hAnsi="Times New Roman"/>
          <w:sz w:val="24"/>
          <w:szCs w:val="24"/>
          <w:lang w:eastAsia="cs-CZ"/>
        </w:rPr>
      </w:pPr>
      <w:r>
        <w:rPr>
          <w:rFonts w:ascii="Times New Roman" w:hAnsi="Times New Roman"/>
          <w:sz w:val="24"/>
          <w:szCs w:val="24"/>
          <w:lang w:eastAsia="cs-CZ"/>
        </w:rPr>
        <w:t xml:space="preserve">statutární orgán: </w:t>
      </w:r>
      <w:r w:rsidR="00B74B25">
        <w:rPr>
          <w:rFonts w:ascii="Times New Roman" w:hAnsi="Times New Roman"/>
          <w:sz w:val="24"/>
          <w:szCs w:val="24"/>
          <w:lang w:eastAsia="cs-CZ"/>
        </w:rPr>
        <w:tab/>
        <w:t>[</w:t>
      </w:r>
      <w:r w:rsidR="00B74B25" w:rsidRPr="00C1732F">
        <w:rPr>
          <w:rFonts w:ascii="Times New Roman" w:hAnsi="Times New Roman"/>
          <w:sz w:val="24"/>
          <w:szCs w:val="24"/>
          <w:highlight w:val="yellow"/>
          <w:lang w:eastAsia="cs-CZ"/>
        </w:rPr>
        <w:t>BUDE DOPLNĚNO</w:t>
      </w:r>
      <w:r w:rsidR="00B74B25">
        <w:rPr>
          <w:rFonts w:ascii="Times New Roman" w:hAnsi="Times New Roman"/>
          <w:sz w:val="24"/>
          <w:szCs w:val="24"/>
          <w:lang w:eastAsia="cs-CZ"/>
        </w:rPr>
        <w:t>]</w:t>
      </w:r>
      <w:r w:rsidR="000571E5">
        <w:rPr>
          <w:rFonts w:ascii="Times New Roman" w:hAnsi="Times New Roman"/>
          <w:sz w:val="24"/>
          <w:szCs w:val="24"/>
          <w:lang w:eastAsia="cs-CZ"/>
        </w:rPr>
        <w:tab/>
      </w:r>
    </w:p>
    <w:p w14:paraId="7B5A38AC" w14:textId="77777777" w:rsidR="00AF57FC" w:rsidRPr="006358C9" w:rsidRDefault="00AF57FC" w:rsidP="00C61206">
      <w:pPr>
        <w:keepNext/>
        <w:spacing w:after="0" w:line="240" w:lineRule="auto"/>
        <w:outlineLvl w:val="1"/>
        <w:rPr>
          <w:rFonts w:ascii="Times New Roman" w:hAnsi="Times New Roman"/>
          <w:sz w:val="24"/>
          <w:szCs w:val="24"/>
          <w:lang w:eastAsia="cs-CZ"/>
        </w:rPr>
      </w:pPr>
      <w:r>
        <w:rPr>
          <w:rFonts w:ascii="Times New Roman" w:hAnsi="Times New Roman"/>
          <w:sz w:val="24"/>
          <w:szCs w:val="24"/>
          <w:lang w:eastAsia="cs-CZ"/>
        </w:rPr>
        <w:t xml:space="preserve">oprávněn k podpisu smlouvy a </w:t>
      </w:r>
      <w:r w:rsidR="00C61206">
        <w:rPr>
          <w:rFonts w:ascii="Times New Roman" w:hAnsi="Times New Roman"/>
          <w:sz w:val="24"/>
          <w:szCs w:val="24"/>
          <w:lang w:eastAsia="cs-CZ"/>
        </w:rPr>
        <w:t xml:space="preserve">k jednání ve věcech smluvních: </w:t>
      </w:r>
    </w:p>
    <w:p w14:paraId="4F3D16E5" w14:textId="77777777" w:rsidR="00B74B25" w:rsidRDefault="00B74B25" w:rsidP="00B74B25">
      <w:pPr>
        <w:tabs>
          <w:tab w:val="left" w:pos="3544"/>
        </w:tabs>
        <w:spacing w:after="0" w:line="240" w:lineRule="auto"/>
        <w:rPr>
          <w:rFonts w:ascii="Times New Roman" w:hAnsi="Times New Roman"/>
          <w:sz w:val="24"/>
          <w:szCs w:val="24"/>
          <w:lang w:eastAsia="cs-CZ"/>
        </w:rPr>
      </w:pPr>
      <w:r>
        <w:rPr>
          <w:rFonts w:ascii="Times New Roman" w:hAnsi="Times New Roman"/>
          <w:sz w:val="24"/>
          <w:szCs w:val="24"/>
          <w:lang w:eastAsia="cs-CZ"/>
        </w:rPr>
        <w:tab/>
        <w:t>[</w:t>
      </w:r>
      <w:r w:rsidRPr="00C1732F">
        <w:rPr>
          <w:rFonts w:ascii="Times New Roman" w:hAnsi="Times New Roman"/>
          <w:sz w:val="24"/>
          <w:szCs w:val="24"/>
          <w:highlight w:val="yellow"/>
          <w:lang w:eastAsia="cs-CZ"/>
        </w:rPr>
        <w:t>BUDE DOPLNĚNO</w:t>
      </w:r>
      <w:r>
        <w:rPr>
          <w:rFonts w:ascii="Times New Roman" w:hAnsi="Times New Roman"/>
          <w:sz w:val="24"/>
          <w:szCs w:val="24"/>
          <w:lang w:eastAsia="cs-CZ"/>
        </w:rPr>
        <w:t>]</w:t>
      </w:r>
    </w:p>
    <w:p w14:paraId="75A42522" w14:textId="77777777" w:rsidR="00AF57FC" w:rsidRPr="006358C9" w:rsidRDefault="00AF57FC" w:rsidP="00C61206">
      <w:pPr>
        <w:tabs>
          <w:tab w:val="left" w:pos="3402"/>
        </w:tabs>
        <w:spacing w:after="0" w:line="240" w:lineRule="auto"/>
        <w:rPr>
          <w:rFonts w:ascii="Times New Roman" w:hAnsi="Times New Roman"/>
          <w:sz w:val="24"/>
          <w:szCs w:val="24"/>
          <w:lang w:eastAsia="cs-CZ"/>
        </w:rPr>
      </w:pPr>
      <w:r>
        <w:rPr>
          <w:rFonts w:ascii="Times New Roman" w:hAnsi="Times New Roman"/>
          <w:sz w:val="24"/>
          <w:szCs w:val="24"/>
          <w:lang w:eastAsia="cs-CZ"/>
        </w:rPr>
        <w:t xml:space="preserve">oprávněn </w:t>
      </w:r>
      <w:r w:rsidR="00C61206">
        <w:rPr>
          <w:rFonts w:ascii="Times New Roman" w:hAnsi="Times New Roman"/>
          <w:sz w:val="24"/>
          <w:szCs w:val="24"/>
          <w:lang w:eastAsia="cs-CZ"/>
        </w:rPr>
        <w:t xml:space="preserve">jednat ve věcech technických: </w:t>
      </w:r>
    </w:p>
    <w:p w14:paraId="3531704E" w14:textId="77777777" w:rsidR="00B74B25" w:rsidRDefault="00B74B25" w:rsidP="000571E5">
      <w:pPr>
        <w:keepNext/>
        <w:tabs>
          <w:tab w:val="left" w:pos="3544"/>
        </w:tabs>
        <w:spacing w:after="0" w:line="240" w:lineRule="auto"/>
        <w:jc w:val="both"/>
        <w:outlineLvl w:val="1"/>
        <w:rPr>
          <w:rFonts w:ascii="Times New Roman" w:hAnsi="Times New Roman"/>
          <w:sz w:val="24"/>
          <w:szCs w:val="24"/>
          <w:lang w:eastAsia="cs-CZ"/>
        </w:rPr>
      </w:pPr>
      <w:r>
        <w:rPr>
          <w:rFonts w:ascii="Times New Roman" w:hAnsi="Times New Roman"/>
          <w:sz w:val="24"/>
          <w:szCs w:val="24"/>
          <w:lang w:eastAsia="cs-CZ"/>
        </w:rPr>
        <w:tab/>
        <w:t>[</w:t>
      </w:r>
      <w:r w:rsidRPr="00C1732F">
        <w:rPr>
          <w:rFonts w:ascii="Times New Roman" w:hAnsi="Times New Roman"/>
          <w:sz w:val="24"/>
          <w:szCs w:val="24"/>
          <w:highlight w:val="yellow"/>
          <w:lang w:eastAsia="cs-CZ"/>
        </w:rPr>
        <w:t>BUDE DOPLNĚNO</w:t>
      </w:r>
      <w:r>
        <w:rPr>
          <w:rFonts w:ascii="Times New Roman" w:hAnsi="Times New Roman"/>
          <w:sz w:val="24"/>
          <w:szCs w:val="24"/>
          <w:lang w:eastAsia="cs-CZ"/>
        </w:rPr>
        <w:t>]</w:t>
      </w:r>
    </w:p>
    <w:p w14:paraId="44AE29FE" w14:textId="77777777" w:rsidR="00AF57FC" w:rsidRPr="006358C9" w:rsidRDefault="00AF57FC" w:rsidP="000571E5">
      <w:pPr>
        <w:keepNext/>
        <w:tabs>
          <w:tab w:val="left" w:pos="3544"/>
        </w:tabs>
        <w:spacing w:after="0" w:line="240" w:lineRule="auto"/>
        <w:jc w:val="both"/>
        <w:outlineLvl w:val="1"/>
        <w:rPr>
          <w:rFonts w:ascii="Times New Roman" w:hAnsi="Times New Roman"/>
          <w:sz w:val="24"/>
          <w:szCs w:val="24"/>
          <w:lang w:eastAsia="cs-CZ"/>
        </w:rPr>
      </w:pPr>
      <w:r>
        <w:rPr>
          <w:rFonts w:ascii="Times New Roman" w:hAnsi="Times New Roman"/>
          <w:sz w:val="24"/>
          <w:szCs w:val="24"/>
          <w:lang w:eastAsia="cs-CZ"/>
        </w:rPr>
        <w:t xml:space="preserve">bankovní spojení: </w:t>
      </w:r>
      <w:r w:rsidR="00B74B25">
        <w:rPr>
          <w:rFonts w:ascii="Times New Roman" w:hAnsi="Times New Roman"/>
          <w:sz w:val="24"/>
          <w:szCs w:val="24"/>
          <w:lang w:eastAsia="cs-CZ"/>
        </w:rPr>
        <w:tab/>
        <w:t>[</w:t>
      </w:r>
      <w:r w:rsidR="00B74B25" w:rsidRPr="00C1732F">
        <w:rPr>
          <w:rFonts w:ascii="Times New Roman" w:hAnsi="Times New Roman"/>
          <w:sz w:val="24"/>
          <w:szCs w:val="24"/>
          <w:highlight w:val="yellow"/>
          <w:lang w:eastAsia="cs-CZ"/>
        </w:rPr>
        <w:t>BUDE DOPLNĚNO</w:t>
      </w:r>
      <w:r w:rsidR="00B74B25">
        <w:rPr>
          <w:rFonts w:ascii="Times New Roman" w:hAnsi="Times New Roman"/>
          <w:sz w:val="24"/>
          <w:szCs w:val="24"/>
          <w:lang w:eastAsia="cs-CZ"/>
        </w:rPr>
        <w:t>]</w:t>
      </w:r>
      <w:r>
        <w:rPr>
          <w:rFonts w:ascii="Times New Roman" w:hAnsi="Times New Roman"/>
          <w:sz w:val="24"/>
          <w:szCs w:val="24"/>
          <w:lang w:eastAsia="cs-CZ"/>
        </w:rPr>
        <w:tab/>
      </w:r>
    </w:p>
    <w:p w14:paraId="688DBDF4" w14:textId="77777777" w:rsidR="00AF57FC" w:rsidRPr="006358C9" w:rsidRDefault="00AF57FC" w:rsidP="000571E5">
      <w:pPr>
        <w:keepNext/>
        <w:tabs>
          <w:tab w:val="left" w:pos="3544"/>
        </w:tabs>
        <w:spacing w:after="0" w:line="240" w:lineRule="auto"/>
        <w:jc w:val="both"/>
        <w:outlineLvl w:val="1"/>
        <w:rPr>
          <w:rFonts w:ascii="Times New Roman" w:hAnsi="Times New Roman"/>
          <w:sz w:val="24"/>
          <w:szCs w:val="24"/>
          <w:lang w:eastAsia="cs-CZ"/>
        </w:rPr>
      </w:pPr>
      <w:r>
        <w:rPr>
          <w:rFonts w:ascii="Times New Roman" w:hAnsi="Times New Roman"/>
          <w:sz w:val="24"/>
          <w:szCs w:val="24"/>
          <w:lang w:eastAsia="cs-CZ"/>
        </w:rPr>
        <w:t>číslo účtu:</w:t>
      </w:r>
      <w:r w:rsidR="00B74B25">
        <w:rPr>
          <w:rFonts w:ascii="Times New Roman" w:hAnsi="Times New Roman"/>
          <w:sz w:val="24"/>
          <w:szCs w:val="24"/>
          <w:lang w:eastAsia="cs-CZ"/>
        </w:rPr>
        <w:tab/>
        <w:t>[</w:t>
      </w:r>
      <w:r w:rsidR="00B74B25" w:rsidRPr="00C1732F">
        <w:rPr>
          <w:rFonts w:ascii="Times New Roman" w:hAnsi="Times New Roman"/>
          <w:sz w:val="24"/>
          <w:szCs w:val="24"/>
          <w:highlight w:val="yellow"/>
          <w:lang w:eastAsia="cs-CZ"/>
        </w:rPr>
        <w:t>BUDE DOPLNĚNO</w:t>
      </w:r>
      <w:r w:rsidR="00B74B25">
        <w:rPr>
          <w:rFonts w:ascii="Times New Roman" w:hAnsi="Times New Roman"/>
          <w:sz w:val="24"/>
          <w:szCs w:val="24"/>
          <w:lang w:eastAsia="cs-CZ"/>
        </w:rPr>
        <w:t>]</w:t>
      </w:r>
      <w:r>
        <w:rPr>
          <w:rFonts w:ascii="Times New Roman" w:hAnsi="Times New Roman"/>
          <w:sz w:val="24"/>
          <w:szCs w:val="24"/>
          <w:lang w:eastAsia="cs-CZ"/>
        </w:rPr>
        <w:tab/>
      </w:r>
    </w:p>
    <w:p w14:paraId="20BD1AD3" w14:textId="55495189" w:rsidR="00AF57FC" w:rsidRPr="006358C9" w:rsidRDefault="00AF57FC" w:rsidP="000571E5">
      <w:pPr>
        <w:keepNext/>
        <w:tabs>
          <w:tab w:val="left" w:pos="3544"/>
        </w:tabs>
        <w:spacing w:after="0" w:line="240" w:lineRule="auto"/>
        <w:jc w:val="both"/>
        <w:outlineLvl w:val="1"/>
        <w:rPr>
          <w:rFonts w:ascii="Times New Roman" w:hAnsi="Times New Roman"/>
          <w:sz w:val="24"/>
          <w:szCs w:val="24"/>
          <w:lang w:eastAsia="cs-CZ"/>
        </w:rPr>
      </w:pPr>
      <w:r>
        <w:rPr>
          <w:rFonts w:ascii="Times New Roman" w:hAnsi="Times New Roman"/>
          <w:sz w:val="24"/>
          <w:szCs w:val="24"/>
          <w:lang w:eastAsia="cs-CZ"/>
        </w:rPr>
        <w:t>IČ</w:t>
      </w:r>
      <w:r w:rsidR="006D0CBA">
        <w:rPr>
          <w:rFonts w:ascii="Times New Roman" w:hAnsi="Times New Roman"/>
          <w:sz w:val="24"/>
          <w:szCs w:val="24"/>
          <w:lang w:eastAsia="cs-CZ"/>
        </w:rPr>
        <w:t>O</w:t>
      </w:r>
      <w:r>
        <w:rPr>
          <w:rFonts w:ascii="Times New Roman" w:hAnsi="Times New Roman"/>
          <w:sz w:val="24"/>
          <w:szCs w:val="24"/>
          <w:lang w:eastAsia="cs-CZ"/>
        </w:rPr>
        <w:t xml:space="preserve">: </w:t>
      </w:r>
      <w:r w:rsidR="00B74B25">
        <w:rPr>
          <w:rFonts w:ascii="Times New Roman" w:hAnsi="Times New Roman"/>
          <w:sz w:val="24"/>
          <w:szCs w:val="24"/>
          <w:lang w:eastAsia="cs-CZ"/>
        </w:rPr>
        <w:tab/>
        <w:t>[</w:t>
      </w:r>
      <w:r w:rsidR="00B74B25" w:rsidRPr="00C1732F">
        <w:rPr>
          <w:rFonts w:ascii="Times New Roman" w:hAnsi="Times New Roman"/>
          <w:sz w:val="24"/>
          <w:szCs w:val="24"/>
          <w:highlight w:val="yellow"/>
          <w:lang w:eastAsia="cs-CZ"/>
        </w:rPr>
        <w:t>BUDE DOPLNĚNO</w:t>
      </w:r>
      <w:r w:rsidR="00B74B25">
        <w:rPr>
          <w:rFonts w:ascii="Times New Roman" w:hAnsi="Times New Roman"/>
          <w:sz w:val="24"/>
          <w:szCs w:val="24"/>
          <w:lang w:eastAsia="cs-CZ"/>
        </w:rPr>
        <w:t>]</w:t>
      </w:r>
      <w:r w:rsidR="000571E5">
        <w:rPr>
          <w:rFonts w:ascii="Times New Roman" w:hAnsi="Times New Roman"/>
          <w:sz w:val="24"/>
          <w:szCs w:val="24"/>
          <w:lang w:eastAsia="cs-CZ"/>
        </w:rPr>
        <w:tab/>
      </w:r>
    </w:p>
    <w:p w14:paraId="11BADAAF" w14:textId="77777777" w:rsidR="00AF57FC" w:rsidRPr="006358C9" w:rsidRDefault="00AF57FC" w:rsidP="000571E5">
      <w:pPr>
        <w:keepNext/>
        <w:tabs>
          <w:tab w:val="left" w:pos="3544"/>
        </w:tabs>
        <w:spacing w:after="0" w:line="240" w:lineRule="auto"/>
        <w:jc w:val="both"/>
        <w:outlineLvl w:val="2"/>
        <w:rPr>
          <w:rFonts w:ascii="Times New Roman" w:hAnsi="Times New Roman"/>
          <w:sz w:val="24"/>
          <w:szCs w:val="20"/>
          <w:lang w:eastAsia="cs-CZ"/>
        </w:rPr>
      </w:pPr>
      <w:r>
        <w:rPr>
          <w:rFonts w:ascii="Times New Roman" w:hAnsi="Times New Roman"/>
          <w:sz w:val="24"/>
          <w:szCs w:val="20"/>
          <w:lang w:eastAsia="cs-CZ"/>
        </w:rPr>
        <w:t xml:space="preserve">DIČ: </w:t>
      </w:r>
      <w:r w:rsidR="00B74B25">
        <w:rPr>
          <w:rFonts w:ascii="Times New Roman" w:hAnsi="Times New Roman"/>
          <w:sz w:val="24"/>
          <w:szCs w:val="20"/>
          <w:lang w:eastAsia="cs-CZ"/>
        </w:rPr>
        <w:tab/>
      </w:r>
      <w:r w:rsidR="00B74B25">
        <w:rPr>
          <w:rFonts w:ascii="Times New Roman" w:hAnsi="Times New Roman"/>
          <w:sz w:val="24"/>
          <w:szCs w:val="24"/>
          <w:lang w:eastAsia="cs-CZ"/>
        </w:rPr>
        <w:t>[</w:t>
      </w:r>
      <w:r w:rsidR="00B74B25" w:rsidRPr="00C1732F">
        <w:rPr>
          <w:rFonts w:ascii="Times New Roman" w:hAnsi="Times New Roman"/>
          <w:sz w:val="24"/>
          <w:szCs w:val="24"/>
          <w:highlight w:val="yellow"/>
          <w:lang w:eastAsia="cs-CZ"/>
        </w:rPr>
        <w:t>BUDE DOPLNĚNO</w:t>
      </w:r>
      <w:r w:rsidR="00B74B25">
        <w:rPr>
          <w:rFonts w:ascii="Times New Roman" w:hAnsi="Times New Roman"/>
          <w:sz w:val="24"/>
          <w:szCs w:val="24"/>
          <w:lang w:eastAsia="cs-CZ"/>
        </w:rPr>
        <w:t>]</w:t>
      </w:r>
      <w:r>
        <w:rPr>
          <w:rFonts w:ascii="Times New Roman" w:hAnsi="Times New Roman"/>
          <w:sz w:val="24"/>
          <w:szCs w:val="20"/>
          <w:lang w:eastAsia="cs-CZ"/>
        </w:rPr>
        <w:tab/>
      </w:r>
    </w:p>
    <w:p w14:paraId="46AE68E0" w14:textId="7002FD00" w:rsidR="00AF57FC" w:rsidRPr="000571E5" w:rsidRDefault="00AF57FC" w:rsidP="00C12D15">
      <w:pPr>
        <w:keepNext/>
        <w:tabs>
          <w:tab w:val="left" w:pos="3544"/>
        </w:tabs>
        <w:spacing w:after="0" w:line="240" w:lineRule="auto"/>
        <w:jc w:val="both"/>
        <w:outlineLvl w:val="2"/>
        <w:rPr>
          <w:rFonts w:ascii="Times New Roman" w:hAnsi="Times New Roman"/>
          <w:sz w:val="24"/>
          <w:szCs w:val="24"/>
          <w:lang w:eastAsia="cs-CZ"/>
        </w:rPr>
      </w:pPr>
      <w:r>
        <w:rPr>
          <w:rFonts w:ascii="Times New Roman" w:hAnsi="Times New Roman"/>
          <w:sz w:val="24"/>
          <w:szCs w:val="24"/>
          <w:lang w:eastAsia="cs-CZ"/>
        </w:rPr>
        <w:t>zápis v</w:t>
      </w:r>
      <w:r w:rsidR="00B74B25">
        <w:rPr>
          <w:rFonts w:ascii="Times New Roman" w:hAnsi="Times New Roman"/>
          <w:sz w:val="24"/>
          <w:szCs w:val="24"/>
          <w:lang w:eastAsia="cs-CZ"/>
        </w:rPr>
        <w:t xml:space="preserve"> obchodním </w:t>
      </w:r>
      <w:r>
        <w:rPr>
          <w:rFonts w:ascii="Times New Roman" w:hAnsi="Times New Roman"/>
          <w:sz w:val="24"/>
          <w:szCs w:val="24"/>
          <w:lang w:eastAsia="cs-CZ"/>
        </w:rPr>
        <w:t>rejstříku:</w:t>
      </w:r>
      <w:r w:rsidR="00B74B25">
        <w:rPr>
          <w:rFonts w:ascii="Times New Roman" w:hAnsi="Times New Roman"/>
          <w:sz w:val="24"/>
          <w:szCs w:val="24"/>
          <w:lang w:eastAsia="cs-CZ"/>
        </w:rPr>
        <w:tab/>
        <w:t>[</w:t>
      </w:r>
      <w:r w:rsidR="00B74B25" w:rsidRPr="00C1732F">
        <w:rPr>
          <w:rFonts w:ascii="Times New Roman" w:hAnsi="Times New Roman"/>
          <w:sz w:val="24"/>
          <w:szCs w:val="24"/>
          <w:highlight w:val="yellow"/>
          <w:lang w:eastAsia="cs-CZ"/>
        </w:rPr>
        <w:t>BUDE DOPLNĚNO</w:t>
      </w:r>
      <w:r w:rsidR="00B74B25">
        <w:rPr>
          <w:rFonts w:ascii="Times New Roman" w:hAnsi="Times New Roman"/>
          <w:sz w:val="24"/>
          <w:szCs w:val="24"/>
          <w:lang w:eastAsia="cs-CZ"/>
        </w:rPr>
        <w:t>]</w:t>
      </w:r>
      <w:r w:rsidR="000571E5">
        <w:rPr>
          <w:rFonts w:ascii="Times New Roman" w:hAnsi="Times New Roman"/>
          <w:sz w:val="24"/>
          <w:szCs w:val="24"/>
          <w:lang w:eastAsia="cs-CZ"/>
        </w:rPr>
        <w:tab/>
      </w:r>
    </w:p>
    <w:p w14:paraId="2BFA2547" w14:textId="75B5F58D" w:rsidR="00AF57FC" w:rsidRPr="006358C9" w:rsidRDefault="00AF57FC" w:rsidP="0050184E">
      <w:pPr>
        <w:spacing w:after="0" w:line="240" w:lineRule="auto"/>
        <w:jc w:val="both"/>
        <w:rPr>
          <w:rFonts w:ascii="Times New Roman" w:hAnsi="Times New Roman"/>
          <w:i/>
          <w:iCs/>
          <w:sz w:val="24"/>
          <w:szCs w:val="24"/>
          <w:lang w:eastAsia="cs-CZ"/>
        </w:rPr>
      </w:pPr>
      <w:r>
        <w:rPr>
          <w:rFonts w:ascii="Times New Roman" w:hAnsi="Times New Roman"/>
          <w:i/>
          <w:iCs/>
          <w:sz w:val="24"/>
          <w:szCs w:val="24"/>
          <w:lang w:eastAsia="cs-CZ"/>
        </w:rPr>
        <w:t xml:space="preserve">(dále jen </w:t>
      </w:r>
      <w:r w:rsidR="00A94DFF">
        <w:rPr>
          <w:rFonts w:ascii="Times New Roman" w:hAnsi="Times New Roman"/>
          <w:i/>
          <w:iCs/>
          <w:sz w:val="24"/>
          <w:szCs w:val="24"/>
          <w:lang w:eastAsia="cs-CZ"/>
        </w:rPr>
        <w:t>„</w:t>
      </w:r>
      <w:r>
        <w:rPr>
          <w:rFonts w:ascii="Times New Roman" w:hAnsi="Times New Roman"/>
          <w:i/>
          <w:iCs/>
          <w:sz w:val="24"/>
          <w:szCs w:val="24"/>
          <w:lang w:eastAsia="cs-CZ"/>
        </w:rPr>
        <w:t>zhotovitel</w:t>
      </w:r>
      <w:r w:rsidR="00A94DFF">
        <w:rPr>
          <w:rFonts w:ascii="Times New Roman" w:hAnsi="Times New Roman"/>
          <w:i/>
          <w:iCs/>
          <w:sz w:val="24"/>
          <w:szCs w:val="24"/>
          <w:lang w:eastAsia="cs-CZ"/>
        </w:rPr>
        <w:t>“</w:t>
      </w:r>
      <w:r>
        <w:rPr>
          <w:rFonts w:ascii="Times New Roman" w:hAnsi="Times New Roman"/>
          <w:i/>
          <w:iCs/>
          <w:sz w:val="24"/>
          <w:szCs w:val="24"/>
          <w:lang w:eastAsia="cs-CZ"/>
        </w:rPr>
        <w:t>)</w:t>
      </w:r>
    </w:p>
    <w:p w14:paraId="0EF5EDF7" w14:textId="77777777" w:rsidR="000571E5" w:rsidRDefault="000571E5">
      <w:pPr>
        <w:spacing w:after="0" w:line="240" w:lineRule="auto"/>
        <w:rPr>
          <w:rFonts w:ascii="Times New Roman" w:hAnsi="Times New Roman"/>
          <w:sz w:val="24"/>
          <w:szCs w:val="24"/>
          <w:lang w:eastAsia="cs-CZ"/>
        </w:rPr>
      </w:pPr>
      <w:r>
        <w:rPr>
          <w:rFonts w:ascii="Times New Roman" w:hAnsi="Times New Roman"/>
          <w:sz w:val="24"/>
          <w:szCs w:val="24"/>
          <w:lang w:eastAsia="cs-CZ"/>
        </w:rPr>
        <w:br w:type="page"/>
      </w:r>
    </w:p>
    <w:p w14:paraId="0BB6C4F8" w14:textId="3FAF5E7A" w:rsidR="00AF57FC" w:rsidRPr="006358C9" w:rsidRDefault="00AF57FC" w:rsidP="00AD2FFE">
      <w:pPr>
        <w:spacing w:before="120" w:after="0" w:line="240" w:lineRule="atLeast"/>
        <w:jc w:val="center"/>
        <w:rPr>
          <w:rFonts w:ascii="Times New Roman" w:hAnsi="Times New Roman"/>
          <w:b/>
          <w:sz w:val="24"/>
          <w:szCs w:val="24"/>
          <w:lang w:eastAsia="cs-CZ"/>
        </w:rPr>
      </w:pPr>
      <w:r>
        <w:rPr>
          <w:rFonts w:ascii="Times New Roman" w:hAnsi="Times New Roman"/>
          <w:b/>
          <w:sz w:val="24"/>
          <w:szCs w:val="24"/>
          <w:lang w:eastAsia="cs-CZ"/>
        </w:rPr>
        <w:lastRenderedPageBreak/>
        <w:t>Čl. I</w:t>
      </w:r>
      <w:r w:rsidR="00166B91">
        <w:rPr>
          <w:rFonts w:ascii="Times New Roman" w:hAnsi="Times New Roman"/>
          <w:b/>
          <w:sz w:val="24"/>
          <w:szCs w:val="24"/>
          <w:lang w:eastAsia="cs-CZ"/>
        </w:rPr>
        <w:t>.</w:t>
      </w:r>
    </w:p>
    <w:p w14:paraId="7DAF2652" w14:textId="4590916A" w:rsidR="00AF57FC" w:rsidRPr="00AD2FFE" w:rsidRDefault="00AF57FC" w:rsidP="00AD2FFE">
      <w:pPr>
        <w:widowControl w:val="0"/>
        <w:autoSpaceDE w:val="0"/>
        <w:autoSpaceDN w:val="0"/>
        <w:adjustRightInd w:val="0"/>
        <w:spacing w:after="300" w:line="240" w:lineRule="auto"/>
        <w:jc w:val="center"/>
        <w:rPr>
          <w:rFonts w:ascii="Times New Roman" w:hAnsi="Times New Roman"/>
          <w:b/>
          <w:caps/>
          <w:kern w:val="24"/>
          <w:sz w:val="24"/>
          <w:szCs w:val="24"/>
          <w:lang w:eastAsia="cs-CZ"/>
        </w:rPr>
      </w:pPr>
      <w:r w:rsidRPr="00AD2FFE">
        <w:rPr>
          <w:rFonts w:ascii="Times New Roman" w:hAnsi="Times New Roman"/>
          <w:b/>
          <w:caps/>
          <w:kern w:val="24"/>
          <w:sz w:val="24"/>
          <w:szCs w:val="24"/>
          <w:lang w:eastAsia="cs-CZ"/>
        </w:rPr>
        <w:t xml:space="preserve">PŘEDMĚT </w:t>
      </w:r>
      <w:r w:rsidR="00EA6FAD">
        <w:rPr>
          <w:rFonts w:ascii="Times New Roman" w:hAnsi="Times New Roman"/>
          <w:b/>
          <w:caps/>
          <w:kern w:val="24"/>
          <w:sz w:val="24"/>
          <w:szCs w:val="24"/>
          <w:lang w:eastAsia="cs-CZ"/>
        </w:rPr>
        <w:t>SMLOUVY</w:t>
      </w:r>
    </w:p>
    <w:p w14:paraId="435E1BE3" w14:textId="727517EB" w:rsidR="00AF57FC" w:rsidRPr="00AD2FFE" w:rsidRDefault="00AF57FC" w:rsidP="00B74B25">
      <w:pPr>
        <w:pStyle w:val="Styl1"/>
        <w:tabs>
          <w:tab w:val="clear" w:pos="720"/>
          <w:tab w:val="num" w:pos="567"/>
        </w:tabs>
        <w:ind w:left="567" w:hanging="567"/>
      </w:pPr>
      <w:r w:rsidRPr="0023451E">
        <w:t>Zhotovitel se zavazuje provést na sv</w:t>
      </w:r>
      <w:r w:rsidR="00EA6FAD">
        <w:t>ůj</w:t>
      </w:r>
      <w:r w:rsidRPr="0023451E">
        <w:t xml:space="preserve"> náklad </w:t>
      </w:r>
      <w:r w:rsidR="00EA6FAD">
        <w:t xml:space="preserve">a </w:t>
      </w:r>
      <w:r w:rsidRPr="0023451E">
        <w:t>nebezpečí s</w:t>
      </w:r>
      <w:r>
        <w:t> </w:t>
      </w:r>
      <w:r w:rsidRPr="0023451E">
        <w:t>vynaložením veškeré odborné péče, odbornost</w:t>
      </w:r>
      <w:r w:rsidR="00947A01">
        <w:t>i</w:t>
      </w:r>
      <w:r w:rsidRPr="0023451E">
        <w:t xml:space="preserve"> a pečlivost</w:t>
      </w:r>
      <w:r w:rsidR="00947A01">
        <w:t>i</w:t>
      </w:r>
      <w:r w:rsidRPr="0023451E">
        <w:t>, pro objednatele dílo</w:t>
      </w:r>
      <w:r w:rsidR="00EB315B">
        <w:t xml:space="preserve"> s názvem</w:t>
      </w:r>
      <w:r w:rsidRPr="0023451E">
        <w:t xml:space="preserve"> </w:t>
      </w:r>
      <w:r>
        <w:rPr>
          <w:sz w:val="20"/>
          <w:szCs w:val="20"/>
        </w:rPr>
        <w:t>„</w:t>
      </w:r>
      <w:r w:rsidR="000571E5" w:rsidRPr="000571E5">
        <w:t>Studie hodnocení obsahu radioaktivních látek v povrchových vodách pod místem vypouštění odpadních vod z</w:t>
      </w:r>
      <w:r w:rsidR="006D0CBA">
        <w:t> </w:t>
      </w:r>
      <w:r w:rsidR="000571E5" w:rsidRPr="000571E5">
        <w:t>Jaderné elektrárny Teme</w:t>
      </w:r>
      <w:r w:rsidR="000571E5">
        <w:t>lín v letech 2018, 2019, 2020 a </w:t>
      </w:r>
      <w:r w:rsidR="000571E5" w:rsidRPr="000571E5">
        <w:t>2021</w:t>
      </w:r>
      <w:r>
        <w:t>"</w:t>
      </w:r>
      <w:r w:rsidR="00EB315B">
        <w:t xml:space="preserve"> a objednatel se zavazuje dílo převzít a zaplatit cenu v souladu s podmínkami této smlouvy</w:t>
      </w:r>
      <w:r>
        <w:t xml:space="preserve">. </w:t>
      </w:r>
    </w:p>
    <w:p w14:paraId="0C60B64C" w14:textId="0CEF77B8" w:rsidR="00AF57FC" w:rsidRPr="0023451E" w:rsidRDefault="00AF57FC" w:rsidP="00B74B25">
      <w:pPr>
        <w:numPr>
          <w:ilvl w:val="0"/>
          <w:numId w:val="3"/>
        </w:numPr>
        <w:tabs>
          <w:tab w:val="clear" w:pos="720"/>
          <w:tab w:val="num" w:pos="567"/>
        </w:tabs>
        <w:spacing w:before="120" w:after="0"/>
        <w:ind w:left="567" w:hanging="567"/>
        <w:jc w:val="both"/>
        <w:rPr>
          <w:rFonts w:ascii="Times New Roman" w:hAnsi="Times New Roman"/>
          <w:bCs/>
          <w:sz w:val="24"/>
          <w:szCs w:val="24"/>
          <w:lang w:eastAsia="cs-CZ"/>
        </w:rPr>
      </w:pPr>
      <w:r w:rsidRPr="0023451E">
        <w:rPr>
          <w:rFonts w:ascii="Times New Roman" w:hAnsi="Times New Roman"/>
          <w:bCs/>
          <w:sz w:val="24"/>
          <w:szCs w:val="24"/>
          <w:lang w:eastAsia="cs-CZ"/>
        </w:rPr>
        <w:t>Předmětem plnění této smlouvy je provedení a předání díla</w:t>
      </w:r>
      <w:r w:rsidR="00D11D81">
        <w:rPr>
          <w:rFonts w:ascii="Times New Roman" w:hAnsi="Times New Roman"/>
          <w:bCs/>
          <w:sz w:val="24"/>
          <w:szCs w:val="24"/>
          <w:lang w:eastAsia="cs-CZ"/>
        </w:rPr>
        <w:t xml:space="preserve"> v souladu s podmínkami této smlouvy, a to</w:t>
      </w:r>
      <w:r w:rsidRPr="0023451E">
        <w:rPr>
          <w:rFonts w:ascii="Times New Roman" w:hAnsi="Times New Roman"/>
          <w:bCs/>
          <w:sz w:val="24"/>
          <w:szCs w:val="24"/>
          <w:lang w:eastAsia="cs-CZ"/>
        </w:rPr>
        <w:t xml:space="preserve"> s následující specifikací plnění:</w:t>
      </w:r>
    </w:p>
    <w:p w14:paraId="753E4B7C" w14:textId="6330131A" w:rsidR="00AF57FC" w:rsidRPr="0023451E" w:rsidRDefault="00AF57FC" w:rsidP="00FA3D29">
      <w:pPr>
        <w:numPr>
          <w:ilvl w:val="0"/>
          <w:numId w:val="14"/>
        </w:numPr>
        <w:spacing w:before="120" w:after="0" w:line="240" w:lineRule="atLeast"/>
        <w:ind w:left="1134" w:hanging="567"/>
        <w:jc w:val="both"/>
        <w:rPr>
          <w:rFonts w:ascii="Times New Roman" w:hAnsi="Times New Roman"/>
          <w:sz w:val="24"/>
          <w:szCs w:val="20"/>
          <w:lang w:eastAsia="cs-CZ"/>
        </w:rPr>
      </w:pPr>
      <w:r w:rsidRPr="0023451E">
        <w:rPr>
          <w:rFonts w:ascii="Times New Roman" w:hAnsi="Times New Roman"/>
          <w:sz w:val="24"/>
          <w:szCs w:val="20"/>
          <w:lang w:eastAsia="cs-CZ"/>
        </w:rPr>
        <w:t>hodnocení výskytu radioaktivních látek v povrchových vodách na vstupu a výstupu z</w:t>
      </w:r>
      <w:r>
        <w:rPr>
          <w:rFonts w:ascii="Times New Roman" w:hAnsi="Times New Roman"/>
          <w:sz w:val="24"/>
          <w:szCs w:val="20"/>
          <w:lang w:eastAsia="cs-CZ"/>
        </w:rPr>
        <w:t> </w:t>
      </w:r>
      <w:r w:rsidR="000571E5">
        <w:rPr>
          <w:rFonts w:ascii="Times New Roman" w:hAnsi="Times New Roman"/>
          <w:sz w:val="24"/>
          <w:szCs w:val="20"/>
          <w:lang w:eastAsia="cs-CZ"/>
        </w:rPr>
        <w:t>vodní nádrže Orlík v</w:t>
      </w:r>
      <w:r w:rsidR="006D0CBA">
        <w:rPr>
          <w:rFonts w:ascii="Times New Roman" w:hAnsi="Times New Roman"/>
          <w:sz w:val="24"/>
          <w:szCs w:val="20"/>
          <w:lang w:eastAsia="cs-CZ"/>
        </w:rPr>
        <w:t xml:space="preserve"> </w:t>
      </w:r>
      <w:r w:rsidR="000571E5" w:rsidRPr="008736EA">
        <w:rPr>
          <w:rFonts w:ascii="Times New Roman" w:hAnsi="Times New Roman"/>
          <w:sz w:val="24"/>
          <w:szCs w:val="24"/>
        </w:rPr>
        <w:t xml:space="preserve">letech </w:t>
      </w:r>
      <w:r w:rsidR="000571E5">
        <w:rPr>
          <w:rFonts w:ascii="Times New Roman" w:hAnsi="Times New Roman"/>
          <w:sz w:val="24"/>
          <w:szCs w:val="24"/>
        </w:rPr>
        <w:t xml:space="preserve">2018, 2019, 2020 a 2021, a to z </w:t>
      </w:r>
      <w:r w:rsidR="000571E5" w:rsidRPr="008736EA">
        <w:rPr>
          <w:rFonts w:ascii="Times New Roman" w:hAnsi="Times New Roman"/>
          <w:sz w:val="24"/>
          <w:szCs w:val="24"/>
        </w:rPr>
        <w:t>koncentračního</w:t>
      </w:r>
      <w:r w:rsidR="000571E5">
        <w:rPr>
          <w:rFonts w:ascii="Times New Roman" w:hAnsi="Times New Roman"/>
          <w:sz w:val="24"/>
          <w:szCs w:val="24"/>
        </w:rPr>
        <w:t xml:space="preserve"> </w:t>
      </w:r>
      <w:r w:rsidR="000571E5" w:rsidRPr="008736EA">
        <w:rPr>
          <w:rFonts w:ascii="Times New Roman" w:hAnsi="Times New Roman"/>
          <w:sz w:val="24"/>
          <w:szCs w:val="24"/>
        </w:rPr>
        <w:t>i bilančního hlediska</w:t>
      </w:r>
      <w:r w:rsidRPr="0023451E">
        <w:rPr>
          <w:rFonts w:ascii="Times New Roman" w:hAnsi="Times New Roman"/>
          <w:sz w:val="24"/>
          <w:szCs w:val="20"/>
          <w:lang w:eastAsia="cs-CZ"/>
        </w:rPr>
        <w:t xml:space="preserve">, </w:t>
      </w:r>
    </w:p>
    <w:p w14:paraId="71E2D7FE" w14:textId="77777777" w:rsidR="000571E5" w:rsidRDefault="000571E5" w:rsidP="00FA3D29">
      <w:pPr>
        <w:numPr>
          <w:ilvl w:val="0"/>
          <w:numId w:val="14"/>
        </w:numPr>
        <w:spacing w:before="120" w:after="120" w:line="240" w:lineRule="atLeast"/>
        <w:ind w:left="1134" w:hanging="567"/>
        <w:jc w:val="both"/>
        <w:rPr>
          <w:rFonts w:ascii="Times New Roman" w:hAnsi="Times New Roman"/>
          <w:sz w:val="24"/>
          <w:szCs w:val="20"/>
          <w:lang w:eastAsia="cs-CZ"/>
        </w:rPr>
      </w:pPr>
      <w:r w:rsidRPr="000571E5">
        <w:rPr>
          <w:rFonts w:ascii="Times New Roman" w:hAnsi="Times New Roman"/>
          <w:sz w:val="24"/>
          <w:szCs w:val="20"/>
          <w:lang w:eastAsia="cs-CZ"/>
        </w:rPr>
        <w:t>sledování obsahu tritia v letech 2018, 2019, 2020 a 2021</w:t>
      </w:r>
      <w:r w:rsidR="00D11D81">
        <w:rPr>
          <w:rFonts w:ascii="Times New Roman" w:hAnsi="Times New Roman"/>
          <w:sz w:val="24"/>
          <w:szCs w:val="20"/>
          <w:lang w:eastAsia="cs-CZ"/>
        </w:rPr>
        <w:t xml:space="preserve"> (vždy do 13. 11. jednotlivého kalendářního roku)</w:t>
      </w:r>
      <w:r w:rsidRPr="000571E5">
        <w:rPr>
          <w:rFonts w:ascii="Times New Roman" w:hAnsi="Times New Roman"/>
          <w:sz w:val="24"/>
          <w:szCs w:val="20"/>
          <w:lang w:eastAsia="cs-CZ"/>
        </w:rPr>
        <w:t xml:space="preserve">: </w:t>
      </w:r>
    </w:p>
    <w:p w14:paraId="26852688" w14:textId="4280378F" w:rsidR="000571E5" w:rsidRPr="00487690" w:rsidRDefault="000571E5" w:rsidP="00FA3D29">
      <w:pPr>
        <w:pStyle w:val="Styl2"/>
        <w:numPr>
          <w:ilvl w:val="0"/>
          <w:numId w:val="33"/>
        </w:numPr>
        <w:tabs>
          <w:tab w:val="clear" w:pos="644"/>
          <w:tab w:val="left" w:pos="1701"/>
        </w:tabs>
        <w:spacing w:before="0" w:after="120"/>
        <w:ind w:left="1701" w:hanging="567"/>
      </w:pPr>
      <w:r w:rsidRPr="00487690">
        <w:t xml:space="preserve">vertikální distribuce ve Vodní nádrži Orlík v profilech Podolský most, </w:t>
      </w:r>
      <w:proofErr w:type="spellStart"/>
      <w:r w:rsidRPr="00487690">
        <w:t>Žďákovský</w:t>
      </w:r>
      <w:proofErr w:type="spellEnd"/>
      <w:r w:rsidRPr="00487690">
        <w:t xml:space="preserve"> most a hráz vodního díla (sledování duben až říjen, četnost 1x měsíčně, vzorky </w:t>
      </w:r>
      <w:r w:rsidR="00787D01">
        <w:t>u</w:t>
      </w:r>
      <w:r w:rsidRPr="00487690">
        <w:t xml:space="preserve"> hladiny a z hloubek 5, 10, 20, 30, 40, 50 m, (60 m) a </w:t>
      </w:r>
      <w:r w:rsidR="009173B2">
        <w:t xml:space="preserve">u </w:t>
      </w:r>
      <w:r w:rsidRPr="00487690">
        <w:t>dna, směsný vzorek z hloubky 0 – 4 m).</w:t>
      </w:r>
      <w:r w:rsidR="00AF3302">
        <w:t xml:space="preserve"> Sledování </w:t>
      </w:r>
      <w:r w:rsidR="00376F53">
        <w:t xml:space="preserve">u hráze vodního díla </w:t>
      </w:r>
      <w:r w:rsidR="00AF3302">
        <w:t>bude provedeno v souladu s čl. II. odst. 8. této smlouvy.</w:t>
      </w:r>
    </w:p>
    <w:p w14:paraId="5D24019A" w14:textId="4BE03261" w:rsidR="000571E5" w:rsidRPr="008736EA" w:rsidRDefault="000571E5" w:rsidP="00F61EF9">
      <w:pPr>
        <w:pStyle w:val="Styl2"/>
        <w:numPr>
          <w:ilvl w:val="0"/>
          <w:numId w:val="33"/>
        </w:numPr>
        <w:tabs>
          <w:tab w:val="clear" w:pos="644"/>
          <w:tab w:val="left" w:pos="1134"/>
        </w:tabs>
        <w:spacing w:before="0" w:after="120"/>
        <w:ind w:left="1134" w:hanging="567"/>
      </w:pPr>
      <w:r w:rsidRPr="00487690">
        <w:t>hodnocení výskytu v pěti profilech sledování jakosti vod ve vodním toku</w:t>
      </w:r>
      <w:r w:rsidRPr="008736EA">
        <w:t xml:space="preserve"> Vltava – Hluboká, Solenice, Štěchovice, Praha-Podolí a </w:t>
      </w:r>
      <w:proofErr w:type="spellStart"/>
      <w:r w:rsidRPr="008736EA">
        <w:t>Zelčín</w:t>
      </w:r>
      <w:proofErr w:type="spellEnd"/>
      <w:r>
        <w:t xml:space="preserve"> (četnost sledování 1 x </w:t>
      </w:r>
      <w:r w:rsidR="00F01FF0">
        <w:t>měsíčně</w:t>
      </w:r>
      <w:r>
        <w:t>)</w:t>
      </w:r>
      <w:r w:rsidRPr="008736EA">
        <w:t>,</w:t>
      </w:r>
    </w:p>
    <w:p w14:paraId="495E54C0" w14:textId="77777777" w:rsidR="00AF57FC" w:rsidRPr="0023451E" w:rsidRDefault="000571E5" w:rsidP="00FA3D29">
      <w:pPr>
        <w:numPr>
          <w:ilvl w:val="0"/>
          <w:numId w:val="14"/>
        </w:numPr>
        <w:spacing w:before="120" w:after="0" w:line="240" w:lineRule="atLeast"/>
        <w:ind w:left="1134" w:hanging="567"/>
        <w:jc w:val="both"/>
        <w:rPr>
          <w:rFonts w:ascii="Times New Roman" w:hAnsi="Times New Roman"/>
          <w:sz w:val="24"/>
          <w:szCs w:val="20"/>
          <w:lang w:eastAsia="cs-CZ"/>
        </w:rPr>
      </w:pPr>
      <w:r w:rsidRPr="000571E5">
        <w:rPr>
          <w:rFonts w:ascii="Times New Roman" w:hAnsi="Times New Roman"/>
          <w:sz w:val="24"/>
          <w:szCs w:val="20"/>
          <w:lang w:eastAsia="cs-CZ"/>
        </w:rPr>
        <w:t>bilance radioaktivních látek v odpadních vodách Jaderné elektrárny Temelín (JETE) a povrchových vodách v okolí JETE v období 2017-2018, 2018-2019, 2019-2020, 2020-2021</w:t>
      </w:r>
      <w:r>
        <w:rPr>
          <w:rFonts w:ascii="Times New Roman" w:hAnsi="Times New Roman"/>
          <w:sz w:val="24"/>
          <w:szCs w:val="20"/>
          <w:lang w:eastAsia="cs-CZ"/>
        </w:rPr>
        <w:t>;</w:t>
      </w:r>
      <w:r w:rsidRPr="000571E5">
        <w:rPr>
          <w:rFonts w:ascii="Times New Roman" w:hAnsi="Times New Roman"/>
          <w:sz w:val="24"/>
          <w:szCs w:val="20"/>
          <w:lang w:eastAsia="cs-CZ"/>
        </w:rPr>
        <w:t xml:space="preserve"> </w:t>
      </w:r>
      <w:r w:rsidR="007A4E84">
        <w:rPr>
          <w:rFonts w:ascii="Times New Roman" w:hAnsi="Times New Roman"/>
          <w:sz w:val="24"/>
          <w:szCs w:val="20"/>
          <w:lang w:eastAsia="cs-CZ"/>
        </w:rPr>
        <w:t>(</w:t>
      </w:r>
      <w:r w:rsidR="00AF57FC">
        <w:rPr>
          <w:rFonts w:ascii="Times New Roman" w:hAnsi="Times New Roman"/>
          <w:sz w:val="24"/>
          <w:szCs w:val="20"/>
          <w:lang w:eastAsia="cs-CZ"/>
        </w:rPr>
        <w:t>měsíční a roční)</w:t>
      </w:r>
      <w:r w:rsidR="00AF57FC" w:rsidRPr="0023451E">
        <w:rPr>
          <w:rFonts w:ascii="Times New Roman" w:hAnsi="Times New Roman"/>
          <w:sz w:val="24"/>
          <w:szCs w:val="20"/>
          <w:lang w:eastAsia="cs-CZ"/>
        </w:rPr>
        <w:t>,</w:t>
      </w:r>
    </w:p>
    <w:p w14:paraId="42E6217E" w14:textId="77777777" w:rsidR="00AF57FC" w:rsidRPr="0023451E" w:rsidRDefault="00AF57FC" w:rsidP="00FA3D29">
      <w:pPr>
        <w:numPr>
          <w:ilvl w:val="0"/>
          <w:numId w:val="14"/>
        </w:numPr>
        <w:spacing w:before="120" w:after="0" w:line="240" w:lineRule="atLeast"/>
        <w:ind w:left="1134" w:hanging="567"/>
        <w:jc w:val="both"/>
        <w:rPr>
          <w:rFonts w:ascii="Times New Roman" w:hAnsi="Times New Roman"/>
          <w:sz w:val="24"/>
          <w:szCs w:val="20"/>
          <w:lang w:eastAsia="cs-CZ"/>
        </w:rPr>
      </w:pPr>
      <w:r w:rsidRPr="0023451E">
        <w:rPr>
          <w:rFonts w:ascii="Times New Roman" w:hAnsi="Times New Roman"/>
          <w:sz w:val="24"/>
          <w:szCs w:val="20"/>
          <w:lang w:eastAsia="cs-CZ"/>
        </w:rPr>
        <w:t>simulace ovlivnění jakosti vody ve Vltavě vypouštěním radioaktivních látek (zpracováno pro hodnoty vypouštěného znečištění a varianty různých průtoků),</w:t>
      </w:r>
    </w:p>
    <w:p w14:paraId="119FAD27" w14:textId="77777777" w:rsidR="00AF57FC" w:rsidRPr="0023451E" w:rsidRDefault="00AF57FC" w:rsidP="00FA3D29">
      <w:pPr>
        <w:numPr>
          <w:ilvl w:val="0"/>
          <w:numId w:val="14"/>
        </w:numPr>
        <w:spacing w:before="120" w:after="0" w:line="240" w:lineRule="atLeast"/>
        <w:ind w:left="1134" w:hanging="567"/>
        <w:jc w:val="both"/>
        <w:rPr>
          <w:rFonts w:ascii="Times New Roman" w:hAnsi="Times New Roman"/>
          <w:sz w:val="24"/>
          <w:szCs w:val="20"/>
          <w:lang w:eastAsia="cs-CZ"/>
        </w:rPr>
      </w:pPr>
      <w:r w:rsidRPr="0023451E">
        <w:rPr>
          <w:rFonts w:ascii="Times New Roman" w:hAnsi="Times New Roman"/>
          <w:sz w:val="24"/>
          <w:szCs w:val="20"/>
          <w:lang w:eastAsia="cs-CZ"/>
        </w:rPr>
        <w:t>zhodnocení získaných výsledků podle platných právních předpisů České republiky a</w:t>
      </w:r>
      <w:r>
        <w:rPr>
          <w:rFonts w:ascii="Times New Roman" w:hAnsi="Times New Roman"/>
          <w:sz w:val="24"/>
          <w:szCs w:val="20"/>
          <w:lang w:eastAsia="cs-CZ"/>
        </w:rPr>
        <w:t> </w:t>
      </w:r>
      <w:r w:rsidRPr="0023451E">
        <w:rPr>
          <w:rFonts w:ascii="Times New Roman" w:hAnsi="Times New Roman"/>
          <w:sz w:val="24"/>
          <w:szCs w:val="20"/>
          <w:lang w:eastAsia="cs-CZ"/>
        </w:rPr>
        <w:t>orientační zhodnocení podle právních předpisů platných v zahraničí, zejména s</w:t>
      </w:r>
      <w:r>
        <w:rPr>
          <w:rFonts w:ascii="Times New Roman" w:hAnsi="Times New Roman"/>
          <w:sz w:val="24"/>
          <w:szCs w:val="20"/>
          <w:lang w:eastAsia="cs-CZ"/>
        </w:rPr>
        <w:t> </w:t>
      </w:r>
      <w:r w:rsidRPr="0023451E">
        <w:rPr>
          <w:rFonts w:ascii="Times New Roman" w:hAnsi="Times New Roman"/>
          <w:sz w:val="24"/>
          <w:szCs w:val="20"/>
          <w:lang w:eastAsia="cs-CZ"/>
        </w:rPr>
        <w:t>ohledem na směrnici rady 2013/51/EURATOM ze dne 22. 10. 2013,</w:t>
      </w:r>
    </w:p>
    <w:p w14:paraId="35C2647F" w14:textId="37F1BD4A" w:rsidR="00AF57FC" w:rsidRPr="00AD2FFE" w:rsidRDefault="00AF57FC" w:rsidP="00FA3D29">
      <w:pPr>
        <w:numPr>
          <w:ilvl w:val="0"/>
          <w:numId w:val="14"/>
        </w:numPr>
        <w:spacing w:before="120" w:after="0" w:line="240" w:lineRule="atLeast"/>
        <w:ind w:left="1134" w:hanging="567"/>
        <w:jc w:val="both"/>
        <w:rPr>
          <w:rFonts w:ascii="Times New Roman" w:hAnsi="Times New Roman"/>
          <w:sz w:val="24"/>
          <w:szCs w:val="20"/>
          <w:lang w:eastAsia="cs-CZ"/>
        </w:rPr>
      </w:pPr>
      <w:r w:rsidRPr="0023451E">
        <w:rPr>
          <w:rFonts w:ascii="Times New Roman" w:hAnsi="Times New Roman"/>
          <w:sz w:val="24"/>
          <w:szCs w:val="20"/>
          <w:lang w:eastAsia="cs-CZ"/>
        </w:rPr>
        <w:t>doporučení pro další postup správce významného vodního toku Vltava při</w:t>
      </w:r>
      <w:r>
        <w:rPr>
          <w:rFonts w:ascii="Times New Roman" w:hAnsi="Times New Roman"/>
          <w:sz w:val="24"/>
          <w:szCs w:val="20"/>
          <w:lang w:eastAsia="cs-CZ"/>
        </w:rPr>
        <w:t> </w:t>
      </w:r>
      <w:r w:rsidRPr="0023451E">
        <w:rPr>
          <w:rFonts w:ascii="Times New Roman" w:hAnsi="Times New Roman"/>
          <w:sz w:val="24"/>
          <w:szCs w:val="20"/>
          <w:lang w:eastAsia="cs-CZ"/>
        </w:rPr>
        <w:t>monitorování vlivu JET</w:t>
      </w:r>
      <w:r w:rsidR="00787D01">
        <w:rPr>
          <w:rFonts w:ascii="Times New Roman" w:hAnsi="Times New Roman"/>
          <w:sz w:val="24"/>
          <w:szCs w:val="20"/>
          <w:lang w:eastAsia="cs-CZ"/>
        </w:rPr>
        <w:t>E</w:t>
      </w:r>
      <w:r w:rsidRPr="0023451E">
        <w:rPr>
          <w:rFonts w:ascii="Times New Roman" w:hAnsi="Times New Roman"/>
          <w:sz w:val="24"/>
          <w:szCs w:val="20"/>
          <w:lang w:eastAsia="cs-CZ"/>
        </w:rPr>
        <w:t xml:space="preserve"> na jakost povrchových vod.</w:t>
      </w:r>
    </w:p>
    <w:p w14:paraId="7D961FDE" w14:textId="5666C564" w:rsidR="00AF57FC" w:rsidRPr="006358C9" w:rsidRDefault="00AF57FC" w:rsidP="00AD2FFE">
      <w:pPr>
        <w:spacing w:before="600" w:after="0" w:line="240" w:lineRule="atLeast"/>
        <w:jc w:val="center"/>
        <w:rPr>
          <w:rFonts w:ascii="Times New Roman" w:hAnsi="Times New Roman"/>
          <w:b/>
          <w:caps/>
          <w:sz w:val="24"/>
          <w:szCs w:val="24"/>
          <w:lang w:eastAsia="cs-CZ"/>
        </w:rPr>
      </w:pPr>
      <w:r>
        <w:rPr>
          <w:rFonts w:ascii="Times New Roman" w:hAnsi="Times New Roman"/>
          <w:b/>
          <w:caps/>
          <w:sz w:val="24"/>
          <w:szCs w:val="24"/>
          <w:lang w:eastAsia="cs-CZ"/>
        </w:rPr>
        <w:t>čl. II</w:t>
      </w:r>
      <w:r w:rsidR="00166B91">
        <w:rPr>
          <w:rFonts w:ascii="Times New Roman" w:hAnsi="Times New Roman"/>
          <w:b/>
          <w:caps/>
          <w:sz w:val="24"/>
          <w:szCs w:val="24"/>
          <w:lang w:eastAsia="cs-CZ"/>
        </w:rPr>
        <w:t>.</w:t>
      </w:r>
    </w:p>
    <w:p w14:paraId="03518FA6" w14:textId="5EED0134" w:rsidR="00AF57FC" w:rsidRPr="00AD2FFE" w:rsidRDefault="00AF57FC" w:rsidP="00AD2FFE">
      <w:pPr>
        <w:widowControl w:val="0"/>
        <w:autoSpaceDE w:val="0"/>
        <w:autoSpaceDN w:val="0"/>
        <w:adjustRightInd w:val="0"/>
        <w:spacing w:after="300" w:line="240" w:lineRule="auto"/>
        <w:jc w:val="center"/>
        <w:rPr>
          <w:rFonts w:ascii="Times New Roman" w:hAnsi="Times New Roman"/>
          <w:b/>
          <w:caps/>
          <w:kern w:val="24"/>
          <w:sz w:val="24"/>
          <w:szCs w:val="24"/>
          <w:lang w:eastAsia="cs-CZ"/>
        </w:rPr>
      </w:pPr>
      <w:r w:rsidRPr="00AD2FFE">
        <w:rPr>
          <w:rFonts w:ascii="Times New Roman" w:hAnsi="Times New Roman"/>
          <w:b/>
          <w:caps/>
          <w:kern w:val="24"/>
          <w:sz w:val="24"/>
          <w:szCs w:val="24"/>
          <w:lang w:eastAsia="cs-CZ"/>
        </w:rPr>
        <w:t>P</w:t>
      </w:r>
      <w:r w:rsidR="003046B1">
        <w:rPr>
          <w:rFonts w:ascii="Times New Roman" w:hAnsi="Times New Roman"/>
          <w:b/>
          <w:caps/>
          <w:kern w:val="24"/>
          <w:sz w:val="24"/>
          <w:szCs w:val="24"/>
          <w:lang w:eastAsia="cs-CZ"/>
        </w:rPr>
        <w:t>ODMÍNKY PROVÁDĚNÍ DÍLA</w:t>
      </w:r>
    </w:p>
    <w:p w14:paraId="6B007A7D" w14:textId="6963B948" w:rsidR="00AF57FC" w:rsidRDefault="00AF57FC" w:rsidP="00B74B25">
      <w:pPr>
        <w:pStyle w:val="Styl1"/>
        <w:numPr>
          <w:ilvl w:val="0"/>
          <w:numId w:val="16"/>
        </w:numPr>
        <w:tabs>
          <w:tab w:val="clear" w:pos="720"/>
          <w:tab w:val="num" w:pos="567"/>
        </w:tabs>
        <w:ind w:left="567" w:hanging="567"/>
      </w:pPr>
      <w:r w:rsidRPr="00C12D15">
        <w:t xml:space="preserve">Práce na předmětu plnění podle této smlouvy budou </w:t>
      </w:r>
      <w:r w:rsidR="002134C9" w:rsidRPr="00C12D15">
        <w:t xml:space="preserve">přímo navazovat na </w:t>
      </w:r>
      <w:r w:rsidRPr="00C12D15">
        <w:t xml:space="preserve">výsledky předchozích </w:t>
      </w:r>
      <w:r w:rsidR="00F33FBD">
        <w:t>studií</w:t>
      </w:r>
      <w:r w:rsidR="005D1FA9">
        <w:t xml:space="preserve"> hodnocení obsahu radioaktivních látek v povrchových vodách pod místem vypouštění vod z Jaderné elektrárny Temelín</w:t>
      </w:r>
      <w:r w:rsidR="00AE4DD2">
        <w:t>. Vyhodnocení za rok 2017 objednatel v souladu s touto smlouvou předá zhotoviteli</w:t>
      </w:r>
      <w:r w:rsidR="003046B1">
        <w:t>.</w:t>
      </w:r>
    </w:p>
    <w:p w14:paraId="0B277143" w14:textId="4CA19744" w:rsidR="003046B1" w:rsidRPr="00C12D15" w:rsidRDefault="00147CA8" w:rsidP="00B74B25">
      <w:pPr>
        <w:pStyle w:val="Styl1"/>
        <w:numPr>
          <w:ilvl w:val="0"/>
          <w:numId w:val="16"/>
        </w:numPr>
        <w:tabs>
          <w:tab w:val="clear" w:pos="720"/>
          <w:tab w:val="num" w:pos="567"/>
        </w:tabs>
        <w:ind w:left="567" w:hanging="567"/>
      </w:pPr>
      <w:r>
        <w:lastRenderedPageBreak/>
        <w:t>Zhotovitel je povinen každou část díla, kterou se rozumí studie za každý kalendářní rok</w:t>
      </w:r>
      <w:r w:rsidR="00A239FD">
        <w:t xml:space="preserve"> dle této smlouvy</w:t>
      </w:r>
      <w:r w:rsidR="00941541">
        <w:t xml:space="preserve"> (dále jen „část díla“)</w:t>
      </w:r>
      <w:r>
        <w:t>, provést v následujících termínech.</w:t>
      </w:r>
    </w:p>
    <w:p w14:paraId="0C680D8B" w14:textId="19490620" w:rsidR="00AF57FC" w:rsidRDefault="00AF57FC" w:rsidP="00FA3D29">
      <w:pPr>
        <w:pStyle w:val="Styl2"/>
        <w:ind w:hanging="567"/>
      </w:pPr>
      <w:r>
        <w:t>do 1</w:t>
      </w:r>
      <w:r w:rsidR="007A4E84">
        <w:t>4</w:t>
      </w:r>
      <w:r>
        <w:t>. 7.</w:t>
      </w:r>
      <w:r w:rsidR="003046B1">
        <w:t xml:space="preserve"> kalendářního</w:t>
      </w:r>
      <w:r w:rsidR="00E12866">
        <w:t xml:space="preserve"> roku</w:t>
      </w:r>
      <w:r w:rsidR="003046B1">
        <w:t>,</w:t>
      </w:r>
      <w:r w:rsidR="00410779">
        <w:t xml:space="preserve"> za který je</w:t>
      </w:r>
      <w:r w:rsidR="003046B1">
        <w:t xml:space="preserve"> část díla prováděn</w:t>
      </w:r>
      <w:r w:rsidR="00410779">
        <w:t>a</w:t>
      </w:r>
      <w:r>
        <w:t xml:space="preserve"> – </w:t>
      </w:r>
      <w:r w:rsidR="007A4E84">
        <w:t xml:space="preserve">1. kontrolní den </w:t>
      </w:r>
      <w:r w:rsidRPr="0023451E">
        <w:t>zhotovitel</w:t>
      </w:r>
      <w:r w:rsidR="007A4E84">
        <w:t xml:space="preserve">e </w:t>
      </w:r>
      <w:r w:rsidR="00E12866">
        <w:t>daného</w:t>
      </w:r>
      <w:r w:rsidR="00410779">
        <w:t xml:space="preserve"> kalendářního</w:t>
      </w:r>
      <w:r w:rsidR="00E12866">
        <w:t xml:space="preserve"> roku </w:t>
      </w:r>
      <w:r w:rsidR="007A4E84">
        <w:t xml:space="preserve">včetně </w:t>
      </w:r>
      <w:r w:rsidRPr="0023451E">
        <w:t>písemn</w:t>
      </w:r>
      <w:r w:rsidR="007A4E84">
        <w:t>é informativní</w:t>
      </w:r>
      <w:r w:rsidRPr="0023451E">
        <w:t xml:space="preserve"> </w:t>
      </w:r>
      <w:r>
        <w:t>zpráv</w:t>
      </w:r>
      <w:r w:rsidR="007A4E84">
        <w:t>y</w:t>
      </w:r>
      <w:r w:rsidRPr="0023451E">
        <w:t xml:space="preserve"> o průběhu </w:t>
      </w:r>
      <w:r w:rsidR="00410779">
        <w:t>provádění díla</w:t>
      </w:r>
      <w:r w:rsidRPr="00F70D91">
        <w:t>;</w:t>
      </w:r>
    </w:p>
    <w:p w14:paraId="0EDC48EB" w14:textId="5C1A2517" w:rsidR="00AF57FC" w:rsidRPr="0023451E" w:rsidRDefault="00AF57FC" w:rsidP="00FA3D29">
      <w:pPr>
        <w:pStyle w:val="Styl2"/>
        <w:ind w:hanging="567"/>
      </w:pPr>
      <w:r w:rsidRPr="0023451E">
        <w:t xml:space="preserve">do </w:t>
      </w:r>
      <w:r w:rsidR="00E12866">
        <w:t>13</w:t>
      </w:r>
      <w:r w:rsidRPr="0023451E">
        <w:t xml:space="preserve">. </w:t>
      </w:r>
      <w:r>
        <w:t>11</w:t>
      </w:r>
      <w:r w:rsidRPr="0023451E">
        <w:t>.</w:t>
      </w:r>
      <w:r w:rsidR="003046B1">
        <w:t xml:space="preserve"> kalendářního</w:t>
      </w:r>
      <w:r w:rsidR="00E12866">
        <w:t xml:space="preserve"> roku</w:t>
      </w:r>
      <w:r w:rsidR="00410779">
        <w:t>, za který je část díla prováděna</w:t>
      </w:r>
      <w:r w:rsidR="00E12866">
        <w:t xml:space="preserve"> </w:t>
      </w:r>
      <w:r w:rsidR="007A4E84">
        <w:t>–</w:t>
      </w:r>
      <w:r w:rsidRPr="0023451E">
        <w:t xml:space="preserve"> </w:t>
      </w:r>
      <w:r w:rsidR="007A4E84">
        <w:t xml:space="preserve">2. </w:t>
      </w:r>
      <w:r w:rsidRPr="0023451E">
        <w:t xml:space="preserve">kontrolní den zhotovitele </w:t>
      </w:r>
      <w:r w:rsidR="00E12866">
        <w:t>daného</w:t>
      </w:r>
      <w:r w:rsidR="00410779">
        <w:t xml:space="preserve"> kalendářního</w:t>
      </w:r>
      <w:r w:rsidR="00E12866">
        <w:t xml:space="preserve"> roku </w:t>
      </w:r>
      <w:r w:rsidRPr="0023451E">
        <w:t xml:space="preserve">včetně písemné informativní zprávy o průběhu </w:t>
      </w:r>
      <w:r w:rsidR="00410779">
        <w:t>provádění díla</w:t>
      </w:r>
      <w:r w:rsidRPr="00F70D91">
        <w:t>;</w:t>
      </w:r>
    </w:p>
    <w:p w14:paraId="33E6146C" w14:textId="315B3D0D" w:rsidR="00AF57FC" w:rsidRDefault="00AF57FC" w:rsidP="00FA3D29">
      <w:pPr>
        <w:pStyle w:val="Styl2"/>
        <w:ind w:hanging="567"/>
      </w:pPr>
      <w:r w:rsidRPr="0023451E">
        <w:t xml:space="preserve">do 1. </w:t>
      </w:r>
      <w:r>
        <w:t>3</w:t>
      </w:r>
      <w:r w:rsidRPr="0023451E">
        <w:t xml:space="preserve">. </w:t>
      </w:r>
      <w:r w:rsidR="003046B1">
        <w:t xml:space="preserve">kalendářního </w:t>
      </w:r>
      <w:r w:rsidR="00E12866">
        <w:t>roku</w:t>
      </w:r>
      <w:r w:rsidR="00410779">
        <w:t xml:space="preserve"> následujícího po kalendářním roce, za který je část díla prováděna</w:t>
      </w:r>
      <w:r w:rsidR="00E12866">
        <w:t xml:space="preserve"> </w:t>
      </w:r>
      <w:r>
        <w:t>–</w:t>
      </w:r>
      <w:r w:rsidRPr="0023451E">
        <w:t xml:space="preserve"> zhotovitel předá objednateli koncept</w:t>
      </w:r>
      <w:r w:rsidR="00F33FBD">
        <w:t xml:space="preserve"> části díla</w:t>
      </w:r>
      <w:r w:rsidRPr="0023451E">
        <w:t xml:space="preserve"> </w:t>
      </w:r>
      <w:r w:rsidR="00F33FBD">
        <w:t>(</w:t>
      </w:r>
      <w:r w:rsidRPr="0023451E">
        <w:t>studie</w:t>
      </w:r>
      <w:r w:rsidR="00F33FBD">
        <w:t xml:space="preserve"> za prováděný kalendářní rok)</w:t>
      </w:r>
      <w:r w:rsidRPr="0023451E">
        <w:t xml:space="preserve"> k projednání v</w:t>
      </w:r>
      <w:r>
        <w:t> </w:t>
      </w:r>
      <w:r w:rsidRPr="0023451E">
        <w:t>elektronické podobě</w:t>
      </w:r>
      <w:r>
        <w:t>;</w:t>
      </w:r>
    </w:p>
    <w:p w14:paraId="1CAA3DCA" w14:textId="5F18F173" w:rsidR="00AF57FC" w:rsidRPr="0023451E" w:rsidRDefault="00AF57FC" w:rsidP="00FA3D29">
      <w:pPr>
        <w:pStyle w:val="Styl2"/>
        <w:ind w:hanging="567"/>
      </w:pPr>
      <w:r w:rsidRPr="0023451E">
        <w:t>do 1</w:t>
      </w:r>
      <w:r>
        <w:t>4</w:t>
      </w:r>
      <w:r w:rsidRPr="0023451E">
        <w:t>. 3.</w:t>
      </w:r>
      <w:r w:rsidR="00E12866">
        <w:t xml:space="preserve"> </w:t>
      </w:r>
      <w:r w:rsidR="003046B1">
        <w:t xml:space="preserve">kalendářního </w:t>
      </w:r>
      <w:r w:rsidR="00E12866">
        <w:t>roku</w:t>
      </w:r>
      <w:r w:rsidR="00410779" w:rsidRPr="00410779">
        <w:t xml:space="preserve"> </w:t>
      </w:r>
      <w:r w:rsidR="00410779">
        <w:t>následujícího po kalendářním roce, za který je část díla prováděna</w:t>
      </w:r>
      <w:r w:rsidRPr="0023451E">
        <w:t xml:space="preserve"> – </w:t>
      </w:r>
      <w:r w:rsidR="00E12866">
        <w:t>objednatel</w:t>
      </w:r>
      <w:r>
        <w:t xml:space="preserve"> předá zhotoviteli připomínky k </w:t>
      </w:r>
      <w:r w:rsidR="00F33FBD">
        <w:t>části díla předané dle předchozí odrážky</w:t>
      </w:r>
      <w:r w:rsidR="00410779">
        <w:t>;</w:t>
      </w:r>
    </w:p>
    <w:p w14:paraId="4A113DF5" w14:textId="4E98E20B" w:rsidR="00AF57FC" w:rsidRPr="0023451E" w:rsidRDefault="00AF57FC" w:rsidP="00FA3D29">
      <w:pPr>
        <w:pStyle w:val="Styl2"/>
        <w:ind w:hanging="567"/>
      </w:pPr>
      <w:r w:rsidRPr="0023451E">
        <w:t xml:space="preserve">do </w:t>
      </w:r>
      <w:r>
        <w:t>31</w:t>
      </w:r>
      <w:r w:rsidRPr="0023451E">
        <w:t>. 3.</w:t>
      </w:r>
      <w:r w:rsidR="00E12866">
        <w:t xml:space="preserve"> </w:t>
      </w:r>
      <w:r w:rsidR="000E1532">
        <w:t xml:space="preserve">kalendářního </w:t>
      </w:r>
      <w:r w:rsidR="00E12866">
        <w:t>roku</w:t>
      </w:r>
      <w:r w:rsidR="00A239FD">
        <w:t xml:space="preserve"> následujícího po kalendářním roce, za který je část díla prováděna</w:t>
      </w:r>
      <w:r w:rsidRPr="0023451E">
        <w:t xml:space="preserve"> – </w:t>
      </w:r>
      <w:r>
        <w:t xml:space="preserve">předání </w:t>
      </w:r>
      <w:r w:rsidR="00F33FBD">
        <w:t>části díla (</w:t>
      </w:r>
      <w:r w:rsidR="00E12866">
        <w:t xml:space="preserve">čistopisu </w:t>
      </w:r>
      <w:r>
        <w:t>studie</w:t>
      </w:r>
      <w:r w:rsidR="00F33FBD">
        <w:t>)</w:t>
      </w:r>
      <w:r w:rsidR="00410779">
        <w:t xml:space="preserve"> po zapracování připomínek objednatele</w:t>
      </w:r>
      <w:r w:rsidR="00F33FBD">
        <w:t xml:space="preserve"> předaných zhotoviteli dle předchozí odrážky</w:t>
      </w:r>
      <w:r w:rsidR="00410779">
        <w:t>.</w:t>
      </w:r>
      <w:r>
        <w:t xml:space="preserve"> </w:t>
      </w:r>
    </w:p>
    <w:p w14:paraId="1282B61A" w14:textId="18FACE59" w:rsidR="00AF57FC" w:rsidRDefault="000B17DB" w:rsidP="00B74B25">
      <w:pPr>
        <w:pStyle w:val="Styl1"/>
        <w:tabs>
          <w:tab w:val="clear" w:pos="720"/>
          <w:tab w:val="num" w:pos="567"/>
        </w:tabs>
        <w:ind w:left="567" w:hanging="567"/>
      </w:pPr>
      <w:r>
        <w:t>Jednotlivé části díla (s</w:t>
      </w:r>
      <w:r w:rsidR="00AF57FC" w:rsidRPr="0023451E">
        <w:t xml:space="preserve">tudie </w:t>
      </w:r>
      <w:r w:rsidR="00E12866" w:rsidRPr="00E12866">
        <w:t xml:space="preserve">za </w:t>
      </w:r>
      <w:r w:rsidR="002134C9">
        <w:t xml:space="preserve">jednotlivé </w:t>
      </w:r>
      <w:r w:rsidR="00E12866" w:rsidRPr="00E12866">
        <w:t>rok</w:t>
      </w:r>
      <w:r w:rsidR="002134C9">
        <w:t>y</w:t>
      </w:r>
      <w:r w:rsidR="00E12866" w:rsidRPr="00E12866">
        <w:t xml:space="preserve"> 2018, 2019, 2020 a 2021</w:t>
      </w:r>
      <w:r>
        <w:t>)</w:t>
      </w:r>
      <w:r w:rsidR="00E12866" w:rsidRPr="00E12866">
        <w:t xml:space="preserve"> </w:t>
      </w:r>
      <w:r w:rsidR="00E12866">
        <w:t>budou</w:t>
      </w:r>
      <w:r w:rsidR="00AF57FC" w:rsidRPr="0023451E">
        <w:t xml:space="preserve"> předán</w:t>
      </w:r>
      <w:r w:rsidR="00E12866">
        <w:t>y</w:t>
      </w:r>
      <w:r w:rsidR="00AF57FC" w:rsidRPr="0023451E">
        <w:t xml:space="preserve"> útvaru povrchových a podzemních vod GŘ </w:t>
      </w:r>
      <w:r w:rsidR="002134C9">
        <w:t xml:space="preserve">objednatele v jeho sídle, a to </w:t>
      </w:r>
      <w:r w:rsidR="00AD2FFE" w:rsidRPr="00AD2FFE">
        <w:t xml:space="preserve">v počtu 5 </w:t>
      </w:r>
      <w:r w:rsidR="00AD2FFE">
        <w:t>výtisků a</w:t>
      </w:r>
      <w:r w:rsidR="006D0CBA">
        <w:t> </w:t>
      </w:r>
      <w:r w:rsidR="00AD2FFE">
        <w:t>v jednom vyhotovení v </w:t>
      </w:r>
      <w:r w:rsidR="00AD2FFE" w:rsidRPr="00AD2FFE">
        <w:t xml:space="preserve">elektronické podobě (formáty doc, </w:t>
      </w:r>
      <w:proofErr w:type="spellStart"/>
      <w:r w:rsidR="00AD2FFE" w:rsidRPr="00AD2FFE">
        <w:t>xls</w:t>
      </w:r>
      <w:proofErr w:type="spellEnd"/>
      <w:r w:rsidR="00AD2FFE" w:rsidRPr="00AD2FFE">
        <w:t>) na DVD.</w:t>
      </w:r>
    </w:p>
    <w:p w14:paraId="711FDE3C" w14:textId="79BCAAF0" w:rsidR="00105E45" w:rsidRDefault="000B17DB" w:rsidP="00105E45">
      <w:pPr>
        <w:pStyle w:val="Styl1"/>
        <w:tabs>
          <w:tab w:val="clear" w:pos="720"/>
          <w:tab w:val="num" w:pos="567"/>
        </w:tabs>
        <w:ind w:left="567" w:hanging="567"/>
      </w:pPr>
      <w:r>
        <w:t xml:space="preserve">Dílo </w:t>
      </w:r>
      <w:r w:rsidR="000E1532">
        <w:t xml:space="preserve">bude předáno po částech a považuje </w:t>
      </w:r>
      <w:r>
        <w:t>se za dokončené předáním v</w:t>
      </w:r>
      <w:r w:rsidR="002746BD">
        <w:t>šech jeho částí</w:t>
      </w:r>
      <w:r w:rsidR="000E1532">
        <w:t>, tedy dnem předání jeho poslední části. T</w:t>
      </w:r>
      <w:r w:rsidR="002746BD">
        <w:t>ermín pro předání každé části je stanoven v souladu s odst. 2</w:t>
      </w:r>
      <w:r w:rsidR="00856B6E">
        <w:t>.</w:t>
      </w:r>
      <w:r w:rsidR="002746BD">
        <w:t xml:space="preserve"> tohoto článku</w:t>
      </w:r>
      <w:r w:rsidR="000E1532">
        <w:t xml:space="preserve"> na 31. 3. kalendářního roku následujícího po kalendářním roce, za který je část díla prováděna</w:t>
      </w:r>
      <w:r w:rsidR="002746BD">
        <w:t>.</w:t>
      </w:r>
      <w:r w:rsidR="00105E45">
        <w:t xml:space="preserve"> Jednotlivé části díla lze předat a objednatelem převzít pouze bez vad, za datum převzetí se rozumí den, kdy došlo k předání a převzetí bezvadné části díla, uvedený v protokolu o předání a převzetí pořízeném v souladu s odst. 5</w:t>
      </w:r>
      <w:r w:rsidR="00856B6E">
        <w:t>.</w:t>
      </w:r>
      <w:r w:rsidR="00105E45">
        <w:t xml:space="preserve"> tohoto článku.</w:t>
      </w:r>
    </w:p>
    <w:p w14:paraId="50B3F2F9" w14:textId="17A4A779" w:rsidR="000E1532" w:rsidRDefault="000E1532" w:rsidP="00B74B25">
      <w:pPr>
        <w:pStyle w:val="Styl1"/>
        <w:tabs>
          <w:tab w:val="clear" w:pos="720"/>
          <w:tab w:val="num" w:pos="567"/>
        </w:tabs>
        <w:ind w:left="567" w:hanging="567"/>
      </w:pPr>
      <w:r>
        <w:t>Předání každé části bude provedeno v rámci samostatného předávacího řízení, o jehož průběhu bude sepsán protokol o předání a převzetí podepsaný osobami oprávněnými jednat ve věcech technických za každou smluvní stranu.</w:t>
      </w:r>
    </w:p>
    <w:p w14:paraId="1666C7EC" w14:textId="4A40B6A3" w:rsidR="000B17DB" w:rsidRDefault="000E1532" w:rsidP="00B74B25">
      <w:pPr>
        <w:pStyle w:val="Styl1"/>
        <w:tabs>
          <w:tab w:val="clear" w:pos="720"/>
          <w:tab w:val="num" w:pos="567"/>
        </w:tabs>
        <w:ind w:left="567" w:hanging="567"/>
      </w:pPr>
      <w:r>
        <w:t>Budou-li v rámci předávacího řízení některé z částí díla zjištěny její vady, bude předávací řízení přerušeno do doby odstranění takových vad. O takovém přerušení bude v protokolu o</w:t>
      </w:r>
      <w:r w:rsidR="006D0CBA">
        <w:t> </w:t>
      </w:r>
      <w:r>
        <w:t xml:space="preserve">předání a převzetí uveden termín pro </w:t>
      </w:r>
      <w:r w:rsidR="00105E45">
        <w:t>odstranění v něm přesně specifikovaných</w:t>
      </w:r>
      <w:r>
        <w:t xml:space="preserve"> vad.</w:t>
      </w:r>
    </w:p>
    <w:p w14:paraId="22B98FA5" w14:textId="04445D8D" w:rsidR="000E1532" w:rsidRDefault="000E1532" w:rsidP="00B74B25">
      <w:pPr>
        <w:pStyle w:val="Styl1"/>
        <w:tabs>
          <w:tab w:val="clear" w:pos="720"/>
          <w:tab w:val="num" w:pos="567"/>
        </w:tabs>
        <w:ind w:left="567" w:hanging="567"/>
      </w:pPr>
      <w:r>
        <w:t>Po uplynutí termínu k odstranění vad uvedeném v souladu s odst. 6</w:t>
      </w:r>
      <w:r w:rsidR="00856B6E">
        <w:t>.</w:t>
      </w:r>
      <w:r>
        <w:t xml:space="preserve"> tohoto článku v protokolu o předání a převzetí bude před</w:t>
      </w:r>
      <w:r w:rsidR="009C2F6F">
        <w:t xml:space="preserve">ávací řízení pokračovat. Budou-li při pokračování předávacího řízení shledány další vady na </w:t>
      </w:r>
      <w:r w:rsidR="00105E45">
        <w:t xml:space="preserve">předávané </w:t>
      </w:r>
      <w:r w:rsidR="009C2F6F">
        <w:t>části díla nebo nebudou dříve vytýkané vady zcela odstraněny, užijí se ustanovení odst. 6</w:t>
      </w:r>
      <w:r w:rsidR="00856B6E">
        <w:t>.</w:t>
      </w:r>
      <w:r w:rsidR="009C2F6F">
        <w:t xml:space="preserve"> a 7</w:t>
      </w:r>
      <w:r w:rsidR="00856B6E">
        <w:t>.</w:t>
      </w:r>
      <w:r w:rsidR="009C2F6F">
        <w:t xml:space="preserve"> tohoto článku obdobně.</w:t>
      </w:r>
    </w:p>
    <w:p w14:paraId="037E5235" w14:textId="1B967581" w:rsidR="00AF3302" w:rsidRPr="00AD2FFE" w:rsidRDefault="006111FE" w:rsidP="00B74B25">
      <w:pPr>
        <w:pStyle w:val="Styl1"/>
        <w:tabs>
          <w:tab w:val="clear" w:pos="720"/>
          <w:tab w:val="num" w:pos="567"/>
        </w:tabs>
        <w:ind w:left="567" w:hanging="567"/>
      </w:pPr>
      <w:r>
        <w:rPr>
          <w:szCs w:val="20"/>
        </w:rPr>
        <w:t>S</w:t>
      </w:r>
      <w:r w:rsidRPr="000571E5">
        <w:rPr>
          <w:szCs w:val="20"/>
        </w:rPr>
        <w:t>ledování obsahu tritia</w:t>
      </w:r>
      <w:r>
        <w:rPr>
          <w:szCs w:val="20"/>
        </w:rPr>
        <w:t xml:space="preserve"> v jednotlivých letech</w:t>
      </w:r>
      <w:r w:rsidR="006E6C31">
        <w:rPr>
          <w:szCs w:val="20"/>
        </w:rPr>
        <w:t xml:space="preserve"> dle čl. I. odst. 2. této smlouvy</w:t>
      </w:r>
      <w:r>
        <w:rPr>
          <w:szCs w:val="20"/>
        </w:rPr>
        <w:t xml:space="preserve"> </w:t>
      </w:r>
      <w:r w:rsidR="00376F53">
        <w:rPr>
          <w:szCs w:val="20"/>
        </w:rPr>
        <w:t xml:space="preserve">u hráze vodního díla (Vodní nádrže Orlík) </w:t>
      </w:r>
      <w:r>
        <w:rPr>
          <w:szCs w:val="20"/>
        </w:rPr>
        <w:t>bude provedeno ve spolupráci s objednatelem.</w:t>
      </w:r>
      <w:r w:rsidR="006E6C31">
        <w:rPr>
          <w:szCs w:val="20"/>
        </w:rPr>
        <w:t xml:space="preserve"> </w:t>
      </w:r>
      <w:r w:rsidR="00376F53">
        <w:rPr>
          <w:szCs w:val="20"/>
        </w:rPr>
        <w:t xml:space="preserve">Zhotovitel je povinen alespoň 5 pracovních dnů před plánovaným </w:t>
      </w:r>
      <w:r w:rsidR="00881D86">
        <w:rPr>
          <w:szCs w:val="20"/>
        </w:rPr>
        <w:t xml:space="preserve">odběrem vzorku pro </w:t>
      </w:r>
      <w:r w:rsidR="00376F53">
        <w:rPr>
          <w:szCs w:val="20"/>
        </w:rPr>
        <w:t xml:space="preserve">sledování obsahu tritia písemně oznámit svůj záměr některé z osob oprávněných jednat ve věcech technických za objednatele, a to za účelem odsouhlasení data provedení </w:t>
      </w:r>
      <w:r w:rsidR="00881D86">
        <w:rPr>
          <w:szCs w:val="20"/>
        </w:rPr>
        <w:t xml:space="preserve">odběru vzorku </w:t>
      </w:r>
      <w:r w:rsidR="00881D86">
        <w:rPr>
          <w:szCs w:val="20"/>
        </w:rPr>
        <w:lastRenderedPageBreak/>
        <w:t xml:space="preserve">povrchových vod </w:t>
      </w:r>
      <w:r w:rsidR="00376F53">
        <w:rPr>
          <w:szCs w:val="20"/>
        </w:rPr>
        <w:t xml:space="preserve">objednatelem. </w:t>
      </w:r>
      <w:r w:rsidR="00881D86">
        <w:rPr>
          <w:szCs w:val="20"/>
        </w:rPr>
        <w:t>Odběr vzorku</w:t>
      </w:r>
      <w:r w:rsidR="00376F53">
        <w:rPr>
          <w:szCs w:val="20"/>
        </w:rPr>
        <w:t xml:space="preserve"> bude proveden z lodi objednatele, která bude zhotoviteli bezúplatně přenechána k dočasnému užívání. Zhotovitel je povinen při sledování postupovat v souladu s pokyny takové osoby.</w:t>
      </w:r>
    </w:p>
    <w:p w14:paraId="3B90AB9C" w14:textId="352E9068" w:rsidR="00AF57FC" w:rsidRPr="006358C9" w:rsidRDefault="00AF57FC" w:rsidP="00AD2FFE">
      <w:pPr>
        <w:spacing w:before="600" w:after="0" w:line="240" w:lineRule="atLeast"/>
        <w:jc w:val="center"/>
        <w:rPr>
          <w:rFonts w:ascii="Times New Roman" w:hAnsi="Times New Roman"/>
          <w:b/>
          <w:sz w:val="24"/>
          <w:szCs w:val="20"/>
          <w:lang w:eastAsia="cs-CZ"/>
        </w:rPr>
      </w:pPr>
      <w:r>
        <w:rPr>
          <w:rFonts w:ascii="Times New Roman" w:hAnsi="Times New Roman"/>
          <w:b/>
          <w:sz w:val="24"/>
          <w:szCs w:val="20"/>
          <w:lang w:eastAsia="cs-CZ"/>
        </w:rPr>
        <w:t>Čl. III</w:t>
      </w:r>
      <w:r w:rsidR="00166B91">
        <w:rPr>
          <w:rFonts w:ascii="Times New Roman" w:hAnsi="Times New Roman"/>
          <w:b/>
          <w:sz w:val="24"/>
          <w:szCs w:val="20"/>
          <w:lang w:eastAsia="cs-CZ"/>
        </w:rPr>
        <w:t>.</w:t>
      </w:r>
    </w:p>
    <w:p w14:paraId="381440EF" w14:textId="77777777" w:rsidR="00AF57FC" w:rsidRPr="00AD2FFE" w:rsidRDefault="00AF57FC" w:rsidP="00AD2FFE">
      <w:pPr>
        <w:widowControl w:val="0"/>
        <w:autoSpaceDE w:val="0"/>
        <w:autoSpaceDN w:val="0"/>
        <w:adjustRightInd w:val="0"/>
        <w:spacing w:after="300" w:line="240" w:lineRule="auto"/>
        <w:jc w:val="center"/>
        <w:rPr>
          <w:rFonts w:ascii="Times New Roman" w:hAnsi="Times New Roman"/>
          <w:b/>
          <w:caps/>
          <w:kern w:val="24"/>
          <w:sz w:val="24"/>
          <w:szCs w:val="24"/>
          <w:lang w:eastAsia="cs-CZ"/>
        </w:rPr>
      </w:pPr>
      <w:r w:rsidRPr="00AD2FFE">
        <w:rPr>
          <w:rFonts w:ascii="Times New Roman" w:hAnsi="Times New Roman"/>
          <w:b/>
          <w:caps/>
          <w:kern w:val="24"/>
          <w:sz w:val="24"/>
          <w:szCs w:val="24"/>
          <w:lang w:eastAsia="cs-CZ"/>
        </w:rPr>
        <w:t>CENOVÉ A PLATEBNÍ PODMÍNKY</w:t>
      </w:r>
    </w:p>
    <w:p w14:paraId="7C0BF2AD" w14:textId="5F0E27B6" w:rsidR="00AF57FC" w:rsidRPr="006373D8" w:rsidRDefault="00941541" w:rsidP="00B74B25">
      <w:pPr>
        <w:pStyle w:val="Styl1"/>
        <w:numPr>
          <w:ilvl w:val="0"/>
          <w:numId w:val="18"/>
        </w:numPr>
        <w:tabs>
          <w:tab w:val="clear" w:pos="720"/>
          <w:tab w:val="num" w:pos="567"/>
        </w:tabs>
        <w:ind w:left="567" w:hanging="567"/>
      </w:pPr>
      <w:r>
        <w:t xml:space="preserve">Celková cena za provedení díla (dále jen „cena díla“) v souladu s touto smlouvou činí </w:t>
      </w:r>
      <w:r w:rsidRPr="00C12D15">
        <w:rPr>
          <w:highlight w:val="yellow"/>
        </w:rPr>
        <w:t>………………</w:t>
      </w:r>
      <w:r>
        <w:t xml:space="preserve"> Kč bez DPH. Cena za každou část díla je ve výši 25 % z celkové ceny díla, tedy činí </w:t>
      </w:r>
      <w:r w:rsidRPr="00663860">
        <w:rPr>
          <w:highlight w:val="yellow"/>
        </w:rPr>
        <w:t>………………</w:t>
      </w:r>
      <w:r>
        <w:t xml:space="preserve"> Kč bez DPH. C</w:t>
      </w:r>
      <w:r w:rsidR="00AF57FC" w:rsidRPr="006373D8">
        <w:t>ena díla je stanovena dle § 2 odst. 2 zákona č.</w:t>
      </w:r>
      <w:r w:rsidR="006D0CBA">
        <w:t> </w:t>
      </w:r>
      <w:r w:rsidR="00AF57FC" w:rsidRPr="006373D8">
        <w:t>526/1990 Sb., o cenách, ve znění pozdějších předpisů.</w:t>
      </w:r>
    </w:p>
    <w:p w14:paraId="7169DF97" w14:textId="7B78E7B2" w:rsidR="00AF57FC" w:rsidRPr="006373D8" w:rsidRDefault="00AF57FC" w:rsidP="00B74B25">
      <w:pPr>
        <w:pStyle w:val="Styl1"/>
        <w:tabs>
          <w:tab w:val="clear" w:pos="720"/>
          <w:tab w:val="num" w:pos="567"/>
        </w:tabs>
        <w:ind w:left="567" w:hanging="567"/>
      </w:pPr>
      <w:r w:rsidRPr="006373D8">
        <w:t>K ceně díla</w:t>
      </w:r>
      <w:r w:rsidR="00941541">
        <w:t>, resp. ceně za každou část díla</w:t>
      </w:r>
      <w:r w:rsidRPr="006373D8">
        <w:t xml:space="preserve"> bude připočtena DPH ve výši odpovídající zákonné úpravě v době uskutečnění zdanitelného plnění.</w:t>
      </w:r>
    </w:p>
    <w:p w14:paraId="54C40690" w14:textId="4AB1F6BB" w:rsidR="00AF57FC" w:rsidRPr="006373D8" w:rsidRDefault="00AF57FC" w:rsidP="00B74B25">
      <w:pPr>
        <w:pStyle w:val="Styl1"/>
        <w:tabs>
          <w:tab w:val="clear" w:pos="720"/>
          <w:tab w:val="num" w:pos="567"/>
        </w:tabs>
        <w:ind w:left="567" w:hanging="567"/>
      </w:pPr>
      <w:r w:rsidRPr="006373D8">
        <w:t xml:space="preserve">Cena díla se sjednává jako cena pevná, platná po celou dobu sjednanou pro </w:t>
      </w:r>
      <w:r w:rsidR="00CD6BBA">
        <w:t>provádění</w:t>
      </w:r>
      <w:r w:rsidRPr="006373D8">
        <w:t xml:space="preserve"> díla, která obsahuje veškeré náklady zhotovitele spojené s provedením díla v</w:t>
      </w:r>
      <w:r>
        <w:t> </w:t>
      </w:r>
      <w:r w:rsidRPr="006373D8">
        <w:t xml:space="preserve">dohodnutém termínu a kvalitě. </w:t>
      </w:r>
    </w:p>
    <w:p w14:paraId="7F3C97BA" w14:textId="77777777" w:rsidR="00AF57FC" w:rsidRDefault="00AF57FC" w:rsidP="00B74B25">
      <w:pPr>
        <w:pStyle w:val="Styl1"/>
        <w:tabs>
          <w:tab w:val="clear" w:pos="720"/>
          <w:tab w:val="num" w:pos="567"/>
        </w:tabs>
        <w:ind w:left="567" w:hanging="567"/>
      </w:pPr>
      <w:r w:rsidRPr="006373D8">
        <w:t>Cenu díla bude objednatel hradit na základě</w:t>
      </w:r>
      <w:r>
        <w:t xml:space="preserve"> </w:t>
      </w:r>
      <w:r w:rsidR="00E12866">
        <w:t>sedmi</w:t>
      </w:r>
      <w:r w:rsidRPr="006373D8">
        <w:t xml:space="preserve"> dílčí</w:t>
      </w:r>
      <w:r>
        <w:t>ch faktur</w:t>
      </w:r>
      <w:r w:rsidRPr="006373D8">
        <w:t xml:space="preserve"> a jedné konečné faktury</w:t>
      </w:r>
      <w:r>
        <w:t>, vystavených zhotovitelem</w:t>
      </w:r>
      <w:r w:rsidR="001F41EF">
        <w:t>.</w:t>
      </w:r>
      <w:r w:rsidRPr="006373D8">
        <w:t xml:space="preserve">  Fakturovat je zhotovitel oprávněn pouze po splnění podmínek stanovených pro příslušnou platbu touto smlouvou.</w:t>
      </w:r>
    </w:p>
    <w:p w14:paraId="5295BD78" w14:textId="77777777" w:rsidR="00AF57FC" w:rsidRPr="001F41EF" w:rsidRDefault="00AF57FC" w:rsidP="00B74B25">
      <w:pPr>
        <w:pStyle w:val="Styl1"/>
        <w:tabs>
          <w:tab w:val="clear" w:pos="720"/>
          <w:tab w:val="num" w:pos="567"/>
        </w:tabs>
        <w:ind w:left="567" w:hanging="567"/>
      </w:pPr>
      <w:r w:rsidRPr="001F41EF">
        <w:t>Cena díla bude objednatelem uhrazena následujícím způ</w:t>
      </w:r>
      <w:r w:rsidR="00E12866">
        <w:t>sobem:</w:t>
      </w:r>
    </w:p>
    <w:p w14:paraId="55928B05" w14:textId="31E0A675" w:rsidR="00E12866" w:rsidRDefault="000B17DB" w:rsidP="00FA3D29">
      <w:pPr>
        <w:pStyle w:val="Styl2"/>
        <w:ind w:hanging="567"/>
      </w:pPr>
      <w:r>
        <w:t>25 % z ceny z</w:t>
      </w:r>
      <w:r w:rsidR="00915561">
        <w:t>a každou část díla</w:t>
      </w:r>
      <w:r>
        <w:t xml:space="preserve"> </w:t>
      </w:r>
      <w:r w:rsidR="00E12866">
        <w:t>za práce provedené do 13. 11. 2018, 13. 11. 2019, 13.</w:t>
      </w:r>
      <w:r w:rsidR="00856B6E">
        <w:t> </w:t>
      </w:r>
      <w:r w:rsidR="00E12866">
        <w:t>11. 2020 a 13. 11. 2021 roku na základě dílčí faktury vystavené zhotovitelem do 15 dnů ode dne předání písemné informativní zprávy o průběhu plnění prací objednateli,</w:t>
      </w:r>
    </w:p>
    <w:p w14:paraId="71EC2444" w14:textId="0A4F2B09" w:rsidR="00E12866" w:rsidRDefault="000B17DB" w:rsidP="00FA3D29">
      <w:pPr>
        <w:pStyle w:val="Styl2"/>
        <w:ind w:hanging="567"/>
      </w:pPr>
      <w:r>
        <w:t xml:space="preserve">75 % z ceny </w:t>
      </w:r>
      <w:r w:rsidR="00915561">
        <w:t>za první tři</w:t>
      </w:r>
      <w:r>
        <w:t xml:space="preserve"> část</w:t>
      </w:r>
      <w:r w:rsidR="00915561">
        <w:t>i díla</w:t>
      </w:r>
      <w:r>
        <w:t xml:space="preserve"> po předání jednotlivých studií za kalendářní roky 2018, 2019 a 2020, a to </w:t>
      </w:r>
      <w:r w:rsidR="00E12866">
        <w:t>na základě dílčích faktur vystaven</w:t>
      </w:r>
      <w:r>
        <w:t>ých</w:t>
      </w:r>
      <w:r w:rsidR="00E12866">
        <w:t xml:space="preserve"> zhotovitelem do 15 dnů ode dne dokončení </w:t>
      </w:r>
      <w:r>
        <w:t xml:space="preserve">a předání části </w:t>
      </w:r>
      <w:r w:rsidR="00915561">
        <w:t xml:space="preserve">konkrétní </w:t>
      </w:r>
      <w:r w:rsidR="00E12866">
        <w:t>díla bez vad,</w:t>
      </w:r>
    </w:p>
    <w:p w14:paraId="0B3842A9" w14:textId="434F53A9" w:rsidR="00AF57FC" w:rsidRPr="001F41EF" w:rsidRDefault="00915561" w:rsidP="00FA3D29">
      <w:pPr>
        <w:pStyle w:val="Styl2"/>
        <w:ind w:hanging="567"/>
      </w:pPr>
      <w:r>
        <w:t xml:space="preserve">75 % z ceny za poslední část díla </w:t>
      </w:r>
      <w:r w:rsidR="00E12866">
        <w:t xml:space="preserve">po ukončení a předání bezvadného díla (poslední </w:t>
      </w:r>
      <w:r>
        <w:t>části díla</w:t>
      </w:r>
      <w:r w:rsidR="00E12866">
        <w:t>)</w:t>
      </w:r>
      <w:r>
        <w:t xml:space="preserve">, a to </w:t>
      </w:r>
      <w:r w:rsidR="00E12866">
        <w:t>na základě konečné faktury vystavené zhotovitelem do 15 dnů ode dne dokončení díla bez vad.</w:t>
      </w:r>
    </w:p>
    <w:p w14:paraId="08620DE9" w14:textId="77777777" w:rsidR="00AF57FC" w:rsidRPr="00EF758C" w:rsidRDefault="00AF57FC" w:rsidP="00B74B25">
      <w:pPr>
        <w:pStyle w:val="Styl1"/>
        <w:tabs>
          <w:tab w:val="clear" w:pos="720"/>
          <w:tab w:val="num" w:pos="567"/>
        </w:tabs>
        <w:ind w:left="567" w:hanging="567"/>
      </w:pPr>
      <w:r w:rsidRPr="00EF758C">
        <w:t xml:space="preserve">Platebním dokladem je faktura. Podkladem pro fakturaci je </w:t>
      </w:r>
      <w:r>
        <w:t xml:space="preserve">objednatelem potvrzená písemná informativní zpráva o průběhu plnění prací, resp. </w:t>
      </w:r>
      <w:r w:rsidRPr="00EF758C">
        <w:t>protokol o předání a převzetí díla bez výhrad, podepsaný oběma smluvními stranami.</w:t>
      </w:r>
    </w:p>
    <w:p w14:paraId="34BC662F" w14:textId="77777777" w:rsidR="00AF57FC" w:rsidRPr="00EF758C" w:rsidRDefault="00AF57FC" w:rsidP="00B74B25">
      <w:pPr>
        <w:pStyle w:val="Styl1"/>
        <w:tabs>
          <w:tab w:val="clear" w:pos="720"/>
          <w:tab w:val="num" w:pos="567"/>
        </w:tabs>
        <w:ind w:left="567" w:hanging="567"/>
      </w:pPr>
      <w:r w:rsidRPr="00EF758C">
        <w:t>Faktura musí obsahovat všechny náležitosti daňového – účetního dokladu, ve smyslu zákona č. 235/2004 Sb., o dani z přidané hodnoty, ve znění pozdějších předpisů. Na</w:t>
      </w:r>
      <w:r>
        <w:t> </w:t>
      </w:r>
      <w:r w:rsidRPr="00EF758C">
        <w:t>faktuře bude vždy uvedeno číslo smlouvy objednatele.</w:t>
      </w:r>
    </w:p>
    <w:p w14:paraId="3AA8D7F1" w14:textId="1D37B44E" w:rsidR="00AF57FC" w:rsidRDefault="00AF57FC" w:rsidP="00B74B25">
      <w:pPr>
        <w:pStyle w:val="Styl1"/>
        <w:tabs>
          <w:tab w:val="clear" w:pos="720"/>
          <w:tab w:val="num" w:pos="567"/>
        </w:tabs>
        <w:ind w:left="567" w:hanging="567"/>
      </w:pPr>
      <w:r w:rsidRPr="00EF758C">
        <w:t>Faktura bez zákonných nebo sjednaných náležitostí nebude považována za řádný platební a</w:t>
      </w:r>
      <w:r w:rsidR="006D0CBA">
        <w:t> </w:t>
      </w:r>
      <w:r w:rsidRPr="00EF758C">
        <w:t>daňový doklad a objednatel bude mít právo vrátit fakturu zhotoviteli</w:t>
      </w:r>
      <w:r w:rsidR="00FF5648">
        <w:t xml:space="preserve"> bez povinnosti ji uhradit</w:t>
      </w:r>
      <w:r w:rsidRPr="00EF758C">
        <w:t>. V takovém případě poběží nová lhůta splatnosti ode dne doručení nové faktury.</w:t>
      </w:r>
    </w:p>
    <w:p w14:paraId="1C7F32A7" w14:textId="77777777" w:rsidR="00787868" w:rsidRPr="00EF758C" w:rsidRDefault="00787868" w:rsidP="00787868">
      <w:pPr>
        <w:pStyle w:val="Styl1"/>
        <w:numPr>
          <w:ilvl w:val="0"/>
          <w:numId w:val="0"/>
        </w:numPr>
        <w:ind w:left="567"/>
      </w:pPr>
    </w:p>
    <w:p w14:paraId="7A70FB3C" w14:textId="4659AED3" w:rsidR="00AF57FC" w:rsidRPr="00AD2FFE" w:rsidRDefault="00AF57FC" w:rsidP="00B74B25">
      <w:pPr>
        <w:pStyle w:val="Styl1"/>
        <w:tabs>
          <w:tab w:val="clear" w:pos="720"/>
          <w:tab w:val="num" w:pos="567"/>
        </w:tabs>
        <w:ind w:left="567" w:hanging="567"/>
      </w:pPr>
      <w:r w:rsidRPr="00EF758C">
        <w:lastRenderedPageBreak/>
        <w:t xml:space="preserve">Splatnost faktury je </w:t>
      </w:r>
      <w:r w:rsidR="006D0CBA">
        <w:t xml:space="preserve">do </w:t>
      </w:r>
      <w:r w:rsidRPr="00EF758C">
        <w:t>21 dní ode dne</w:t>
      </w:r>
      <w:r>
        <w:t xml:space="preserve"> jejího </w:t>
      </w:r>
      <w:r w:rsidRPr="00EF758C">
        <w:t>doručení</w:t>
      </w:r>
      <w:r>
        <w:t xml:space="preserve"> objednateli</w:t>
      </w:r>
      <w:r w:rsidRPr="00EF758C">
        <w:t>. Faktura bude uhrazena na účet zhotovitele, který je správcem daně zveřejněn v Registru plátců DPH. Pokud k datu uskutečnění zdanitelného plnění uvedeného na daňovém dokladu bude zhotovitel v</w:t>
      </w:r>
      <w:r>
        <w:t> </w:t>
      </w:r>
      <w:r w:rsidRPr="00EF758C">
        <w:t>Registru plátců DPH uveden jako nespolehlivý plátce, bude objednatel postupovat v</w:t>
      </w:r>
      <w:r>
        <w:t> </w:t>
      </w:r>
      <w:r w:rsidRPr="00EF758C">
        <w:t>souladu se zákonem o DPH.</w:t>
      </w:r>
    </w:p>
    <w:p w14:paraId="5B631FF6" w14:textId="21C8F368" w:rsidR="00AF57FC" w:rsidRPr="00953AF7" w:rsidRDefault="00AF57FC" w:rsidP="00AD2FFE">
      <w:pPr>
        <w:widowControl w:val="0"/>
        <w:suppressAutoHyphens/>
        <w:spacing w:before="600" w:after="0" w:line="240" w:lineRule="auto"/>
        <w:jc w:val="center"/>
        <w:outlineLvl w:val="4"/>
        <w:rPr>
          <w:rFonts w:ascii="Times New Roman" w:hAnsi="Times New Roman"/>
          <w:b/>
          <w:bCs/>
          <w:iCs/>
          <w:kern w:val="1"/>
          <w:sz w:val="24"/>
          <w:szCs w:val="24"/>
          <w:lang w:eastAsia="cs-CZ"/>
        </w:rPr>
      </w:pPr>
      <w:r w:rsidRPr="00953AF7">
        <w:rPr>
          <w:rFonts w:ascii="Times New Roman" w:hAnsi="Times New Roman"/>
          <w:b/>
          <w:bCs/>
          <w:iCs/>
          <w:kern w:val="1"/>
          <w:sz w:val="24"/>
          <w:szCs w:val="24"/>
          <w:lang w:eastAsia="cs-CZ"/>
        </w:rPr>
        <w:t>Čl. IV</w:t>
      </w:r>
      <w:r w:rsidR="00166B91">
        <w:rPr>
          <w:rFonts w:ascii="Times New Roman" w:hAnsi="Times New Roman"/>
          <w:b/>
          <w:bCs/>
          <w:iCs/>
          <w:kern w:val="1"/>
          <w:sz w:val="24"/>
          <w:szCs w:val="24"/>
          <w:lang w:eastAsia="cs-CZ"/>
        </w:rPr>
        <w:t>.</w:t>
      </w:r>
    </w:p>
    <w:p w14:paraId="04CE0141" w14:textId="36ECB0A3" w:rsidR="00AF57FC" w:rsidRPr="00AD2FFE" w:rsidRDefault="00AF57FC" w:rsidP="00AD2FFE">
      <w:pPr>
        <w:widowControl w:val="0"/>
        <w:autoSpaceDE w:val="0"/>
        <w:autoSpaceDN w:val="0"/>
        <w:adjustRightInd w:val="0"/>
        <w:spacing w:after="300" w:line="240" w:lineRule="auto"/>
        <w:jc w:val="center"/>
        <w:rPr>
          <w:rFonts w:ascii="Times New Roman" w:hAnsi="Times New Roman"/>
          <w:b/>
          <w:caps/>
          <w:kern w:val="24"/>
          <w:sz w:val="24"/>
          <w:szCs w:val="24"/>
          <w:lang w:eastAsia="cs-CZ"/>
        </w:rPr>
      </w:pPr>
      <w:r w:rsidRPr="00AD2FFE">
        <w:rPr>
          <w:rFonts w:ascii="Times New Roman" w:hAnsi="Times New Roman"/>
          <w:b/>
          <w:caps/>
          <w:kern w:val="24"/>
          <w:sz w:val="24"/>
          <w:szCs w:val="24"/>
          <w:lang w:eastAsia="cs-CZ"/>
        </w:rPr>
        <w:t>SMLUVNÍ</w:t>
      </w:r>
      <w:r w:rsidR="00166B91">
        <w:rPr>
          <w:rFonts w:ascii="Times New Roman" w:hAnsi="Times New Roman"/>
          <w:b/>
          <w:caps/>
          <w:kern w:val="24"/>
          <w:sz w:val="24"/>
          <w:szCs w:val="24"/>
          <w:lang w:eastAsia="cs-CZ"/>
        </w:rPr>
        <w:t xml:space="preserve"> POKUTY, ODPOVĚDNOST ZA VADY</w:t>
      </w:r>
    </w:p>
    <w:p w14:paraId="6E12C8C4" w14:textId="2D0E8C73" w:rsidR="00AF57FC" w:rsidRPr="00EF758C" w:rsidRDefault="00AF57FC" w:rsidP="00B74B25">
      <w:pPr>
        <w:pStyle w:val="Styl1"/>
        <w:numPr>
          <w:ilvl w:val="0"/>
          <w:numId w:val="21"/>
        </w:numPr>
        <w:tabs>
          <w:tab w:val="clear" w:pos="720"/>
          <w:tab w:val="num" w:pos="567"/>
        </w:tabs>
        <w:ind w:left="567" w:hanging="567"/>
      </w:pPr>
      <w:r w:rsidRPr="00EF758C">
        <w:t xml:space="preserve">V případě prodlení objednatele s placením faktury smluvní strany sjednávají smluvní pokutu ve výši 0,01 % z neuhrazené částky za každý </w:t>
      </w:r>
      <w:r w:rsidR="008552BA">
        <w:t xml:space="preserve">byť jen započatý </w:t>
      </w:r>
      <w:r>
        <w:t xml:space="preserve">kalendářní </w:t>
      </w:r>
      <w:r w:rsidRPr="00EF758C">
        <w:t>den prodlení.</w:t>
      </w:r>
    </w:p>
    <w:p w14:paraId="61AD0335" w14:textId="440E0D17" w:rsidR="00AF57FC" w:rsidRDefault="00AF57FC" w:rsidP="00B74B25">
      <w:pPr>
        <w:pStyle w:val="Styl1"/>
        <w:tabs>
          <w:tab w:val="clear" w:pos="720"/>
          <w:tab w:val="num" w:pos="567"/>
        </w:tabs>
        <w:ind w:left="567" w:hanging="567"/>
      </w:pPr>
      <w:r w:rsidRPr="00EF758C">
        <w:t>V případě prodlení zhotovitele s</w:t>
      </w:r>
      <w:r w:rsidR="00177D96">
        <w:t> </w:t>
      </w:r>
      <w:r w:rsidRPr="00EF758C">
        <w:t>předáním</w:t>
      </w:r>
      <w:r w:rsidR="00177D96">
        <w:t xml:space="preserve"> některé části</w:t>
      </w:r>
      <w:r w:rsidRPr="00EF758C">
        <w:t xml:space="preserve"> díla podle této smlouvy </w:t>
      </w:r>
      <w:r w:rsidR="00B72915">
        <w:t>s</w:t>
      </w:r>
      <w:r w:rsidRPr="00EF758C">
        <w:t>je</w:t>
      </w:r>
      <w:r w:rsidR="00B72915">
        <w:t>dnávají</w:t>
      </w:r>
      <w:r w:rsidRPr="00EF758C">
        <w:t xml:space="preserve"> smluvní stran</w:t>
      </w:r>
      <w:r w:rsidR="00B72915">
        <w:t>y</w:t>
      </w:r>
      <w:r w:rsidRPr="00EF758C">
        <w:t xml:space="preserve"> smluvní pokut</w:t>
      </w:r>
      <w:r w:rsidR="00B72915">
        <w:t>u</w:t>
      </w:r>
      <w:r w:rsidRPr="00EF758C">
        <w:t xml:space="preserve"> ve výši 0,</w:t>
      </w:r>
      <w:r w:rsidR="00177D96">
        <w:t>5</w:t>
      </w:r>
      <w:r w:rsidRPr="00EF758C">
        <w:t xml:space="preserve"> % z ceny </w:t>
      </w:r>
      <w:r w:rsidR="00177D96">
        <w:t xml:space="preserve">za tu část </w:t>
      </w:r>
      <w:r w:rsidRPr="00EF758C">
        <w:t>díla</w:t>
      </w:r>
      <w:r w:rsidR="00177D96">
        <w:t>, se kterou je v prodlení,</w:t>
      </w:r>
      <w:r w:rsidRPr="00EF758C">
        <w:t xml:space="preserve"> za každý</w:t>
      </w:r>
      <w:r w:rsidR="00177D96">
        <w:t xml:space="preserve"> byť jen započatý</w:t>
      </w:r>
      <w:r>
        <w:t xml:space="preserve"> kalendářní</w:t>
      </w:r>
      <w:r w:rsidRPr="00EF758C">
        <w:t xml:space="preserve"> den prodlení.</w:t>
      </w:r>
    </w:p>
    <w:p w14:paraId="71A3C6ED" w14:textId="125EAF4C" w:rsidR="00B72915" w:rsidRPr="00EF758C" w:rsidRDefault="00B72915" w:rsidP="00B74B25">
      <w:pPr>
        <w:pStyle w:val="Styl1"/>
        <w:tabs>
          <w:tab w:val="clear" w:pos="720"/>
          <w:tab w:val="num" w:pos="567"/>
        </w:tabs>
        <w:ind w:left="567" w:hanging="567"/>
      </w:pPr>
      <w:r>
        <w:t xml:space="preserve">V případě </w:t>
      </w:r>
      <w:r w:rsidR="006F2F6D">
        <w:t>poskytnutí výsledku své</w:t>
      </w:r>
      <w:r>
        <w:t xml:space="preserve"> činnosti</w:t>
      </w:r>
      <w:r w:rsidR="006F2F6D">
        <w:t xml:space="preserve"> zhotovitelem jiné osobě</w:t>
      </w:r>
      <w:r>
        <w:t xml:space="preserve"> bez</w:t>
      </w:r>
      <w:r w:rsidR="006F2F6D">
        <w:t xml:space="preserve"> získání</w:t>
      </w:r>
      <w:r>
        <w:t xml:space="preserve"> sou</w:t>
      </w:r>
      <w:r w:rsidR="006F2F6D">
        <w:t>hlas</w:t>
      </w:r>
      <w:r>
        <w:t xml:space="preserve">u objednatele </w:t>
      </w:r>
      <w:r w:rsidR="006F2F6D">
        <w:t xml:space="preserve">dle čl. V. odst. 6. této smlouvy </w:t>
      </w:r>
      <w:r>
        <w:t xml:space="preserve">nebo porušení </w:t>
      </w:r>
      <w:r w:rsidR="006F2F6D">
        <w:t xml:space="preserve">zhotovitelovi </w:t>
      </w:r>
      <w:r>
        <w:t>povinnosti mlčenlivosti dle čl. V. odst. 7</w:t>
      </w:r>
      <w:r w:rsidR="00856B6E">
        <w:t>.</w:t>
      </w:r>
      <w:r>
        <w:t xml:space="preserve"> této smlouvy sjednávají smluvní strany smluvní pokutu ve výši 50.000,- Kč za každý takový případ.</w:t>
      </w:r>
    </w:p>
    <w:p w14:paraId="4560F9C5" w14:textId="5F8F8250" w:rsidR="00AF57FC" w:rsidRPr="00EF758C" w:rsidRDefault="00AF57FC" w:rsidP="00B74B25">
      <w:pPr>
        <w:pStyle w:val="Styl1"/>
        <w:tabs>
          <w:tab w:val="clear" w:pos="720"/>
          <w:tab w:val="num" w:pos="567"/>
        </w:tabs>
        <w:ind w:left="567" w:hanging="567"/>
      </w:pPr>
      <w:r>
        <w:t xml:space="preserve">Zhotovitel odpovídá za vady díla, včetně těch, které </w:t>
      </w:r>
      <w:r w:rsidR="00AD2FFE">
        <w:t>nebyly zjištěny v den předání a </w:t>
      </w:r>
      <w:r>
        <w:t>převzetí díla. Dále zhotovitel přebírá závazek, že po níže stanovenou záruční dobu bude dodané dílo jako celek i jednotlivé části díla způsobilé pr</w:t>
      </w:r>
      <w:r w:rsidR="00AD2FFE">
        <w:t>o použití k dohodnutému účelu a </w:t>
      </w:r>
      <w:r>
        <w:t xml:space="preserve">že si ponechá obvyklé vlastnosti. Nebezpečí škody na </w:t>
      </w:r>
      <w:r w:rsidR="00CD6BBA">
        <w:t>prováděném</w:t>
      </w:r>
      <w:r>
        <w:t xml:space="preserve"> díle přechází na objednatele dnem protokolárního předání a převzetí díla. Zhotovitel poskytuje na provedené dílo záruku v délce 12 měsíců. Záruční doba začíná běžet dnem protokolárního předání a převzetí díla</w:t>
      </w:r>
      <w:r w:rsidRPr="00EF758C">
        <w:t>.</w:t>
      </w:r>
      <w:r>
        <w:t xml:space="preserve"> Objednatel je povinen vady písemně reklamovat u zhotovitele bez zbytečného odkladu po jejich zjištění. V reklamaci objednatel navrhne požadovaný způsob a reálný technicky zjistitelný termín zahájení i dokončení prací na odstranění vad. Zhotovitel je povinen do 5 pracovních dnů od doručení reklamace písemně odpovědět objednateli s tím, že navrhne způsob a lhůty jejich odstranění. Nebude-li dohodnuto jinak, je zhotovitel povinen vadu odstranit do 10 kalendářních dní od doručení reklamace.</w:t>
      </w:r>
    </w:p>
    <w:p w14:paraId="345ADB86" w14:textId="5E984E94" w:rsidR="00AF57FC" w:rsidRDefault="00AF57FC" w:rsidP="00B74B25">
      <w:pPr>
        <w:pStyle w:val="Styl1"/>
        <w:tabs>
          <w:tab w:val="clear" w:pos="720"/>
          <w:tab w:val="num" w:pos="567"/>
        </w:tabs>
        <w:ind w:left="567" w:hanging="567"/>
      </w:pPr>
      <w:r w:rsidRPr="00EF758C">
        <w:t xml:space="preserve">Povinnost nahradit škodu se mezi smluvními stranami řídí příslušnými ustanoveními </w:t>
      </w:r>
      <w:r>
        <w:t>občansk</w:t>
      </w:r>
      <w:r w:rsidR="00EB315B">
        <w:t>ého</w:t>
      </w:r>
      <w:r>
        <w:t xml:space="preserve"> zákoník</w:t>
      </w:r>
      <w:r w:rsidR="00EB315B">
        <w:t>u</w:t>
      </w:r>
      <w:r w:rsidRPr="00EF758C">
        <w:t>.</w:t>
      </w:r>
    </w:p>
    <w:p w14:paraId="1CA47F2B" w14:textId="77777777" w:rsidR="00AF57FC" w:rsidRDefault="00AF57FC" w:rsidP="00B74B25">
      <w:pPr>
        <w:pStyle w:val="Styl1"/>
        <w:tabs>
          <w:tab w:val="clear" w:pos="720"/>
          <w:tab w:val="num" w:pos="567"/>
        </w:tabs>
        <w:ind w:left="567" w:hanging="567"/>
      </w:pPr>
      <w:r>
        <w:t>Uplatněním nároku na zaplacení smluvní pokuty ani jejím skutečným uhrazením nezaniká povinnost smluvní strany 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w:t>
      </w:r>
    </w:p>
    <w:p w14:paraId="56C703EA" w14:textId="77777777" w:rsidR="00787868" w:rsidRDefault="00787868" w:rsidP="00787868">
      <w:pPr>
        <w:pStyle w:val="Styl1"/>
        <w:numPr>
          <w:ilvl w:val="0"/>
          <w:numId w:val="0"/>
        </w:numPr>
        <w:ind w:left="567"/>
      </w:pPr>
    </w:p>
    <w:p w14:paraId="2BEDFA48" w14:textId="77777777" w:rsidR="00787868" w:rsidRDefault="00787868" w:rsidP="00787868">
      <w:pPr>
        <w:pStyle w:val="Styl1"/>
        <w:numPr>
          <w:ilvl w:val="0"/>
          <w:numId w:val="0"/>
        </w:numPr>
        <w:ind w:left="567"/>
      </w:pPr>
    </w:p>
    <w:p w14:paraId="63A76090" w14:textId="77777777" w:rsidR="00787868" w:rsidRDefault="00787868" w:rsidP="00787868">
      <w:pPr>
        <w:pStyle w:val="Styl1"/>
        <w:numPr>
          <w:ilvl w:val="0"/>
          <w:numId w:val="0"/>
        </w:numPr>
        <w:ind w:left="567"/>
      </w:pPr>
    </w:p>
    <w:p w14:paraId="27306E4C" w14:textId="77777777" w:rsidR="00787868" w:rsidRPr="00AD2FFE" w:rsidRDefault="00787868" w:rsidP="00787868">
      <w:pPr>
        <w:pStyle w:val="Styl1"/>
        <w:numPr>
          <w:ilvl w:val="0"/>
          <w:numId w:val="0"/>
        </w:numPr>
        <w:ind w:left="567"/>
      </w:pPr>
    </w:p>
    <w:p w14:paraId="6DAF6624" w14:textId="77777777" w:rsidR="00AF57FC" w:rsidRPr="00EF758C" w:rsidRDefault="00AF57FC" w:rsidP="00AD2FFE">
      <w:pPr>
        <w:widowControl w:val="0"/>
        <w:suppressAutoHyphens/>
        <w:spacing w:before="600" w:after="0" w:line="240" w:lineRule="auto"/>
        <w:jc w:val="center"/>
        <w:outlineLvl w:val="4"/>
        <w:rPr>
          <w:rFonts w:ascii="Times New Roman" w:hAnsi="Times New Roman"/>
          <w:b/>
          <w:bCs/>
          <w:iCs/>
          <w:kern w:val="1"/>
          <w:sz w:val="24"/>
          <w:szCs w:val="24"/>
          <w:lang w:eastAsia="cs-CZ"/>
        </w:rPr>
      </w:pPr>
      <w:r w:rsidRPr="00EF758C">
        <w:rPr>
          <w:rFonts w:ascii="Times New Roman" w:hAnsi="Times New Roman"/>
          <w:b/>
          <w:bCs/>
          <w:iCs/>
          <w:kern w:val="1"/>
          <w:sz w:val="24"/>
          <w:szCs w:val="24"/>
          <w:lang w:eastAsia="cs-CZ"/>
        </w:rPr>
        <w:lastRenderedPageBreak/>
        <w:t>Čl. V</w:t>
      </w:r>
      <w:r>
        <w:rPr>
          <w:rFonts w:ascii="Times New Roman" w:hAnsi="Times New Roman"/>
          <w:b/>
          <w:bCs/>
          <w:iCs/>
          <w:kern w:val="1"/>
          <w:sz w:val="24"/>
          <w:szCs w:val="24"/>
          <w:lang w:eastAsia="cs-CZ"/>
        </w:rPr>
        <w:t>.</w:t>
      </w:r>
    </w:p>
    <w:p w14:paraId="7CEE64E4" w14:textId="77777777" w:rsidR="00AF57FC" w:rsidRPr="00EF758C" w:rsidRDefault="00AF57FC" w:rsidP="00AD2FFE">
      <w:pPr>
        <w:widowControl w:val="0"/>
        <w:autoSpaceDE w:val="0"/>
        <w:autoSpaceDN w:val="0"/>
        <w:adjustRightInd w:val="0"/>
        <w:spacing w:after="300" w:line="240" w:lineRule="auto"/>
        <w:jc w:val="center"/>
        <w:rPr>
          <w:rFonts w:ascii="Times New Roman" w:hAnsi="Times New Roman"/>
          <w:b/>
          <w:caps/>
          <w:kern w:val="24"/>
          <w:sz w:val="24"/>
          <w:szCs w:val="24"/>
          <w:lang w:eastAsia="cs-CZ"/>
        </w:rPr>
      </w:pPr>
      <w:r w:rsidRPr="00EF758C">
        <w:rPr>
          <w:rFonts w:ascii="Times New Roman" w:hAnsi="Times New Roman"/>
          <w:b/>
          <w:caps/>
          <w:kern w:val="24"/>
          <w:sz w:val="24"/>
          <w:szCs w:val="24"/>
          <w:lang w:eastAsia="cs-CZ"/>
        </w:rPr>
        <w:t>Práva a povinnosti smluvních stran</w:t>
      </w:r>
    </w:p>
    <w:p w14:paraId="60A17BBB" w14:textId="77777777" w:rsidR="00AF57FC" w:rsidRPr="00EF758C" w:rsidRDefault="00AF57FC" w:rsidP="00AD2FFE">
      <w:pPr>
        <w:widowControl w:val="0"/>
        <w:autoSpaceDE w:val="0"/>
        <w:autoSpaceDN w:val="0"/>
        <w:adjustRightInd w:val="0"/>
        <w:spacing w:before="120" w:after="0" w:line="240" w:lineRule="auto"/>
        <w:jc w:val="both"/>
        <w:rPr>
          <w:rFonts w:ascii="Times New Roman" w:hAnsi="Times New Roman"/>
          <w:caps/>
          <w:kern w:val="24"/>
          <w:sz w:val="24"/>
          <w:szCs w:val="24"/>
          <w:lang w:eastAsia="cs-CZ"/>
        </w:rPr>
      </w:pPr>
      <w:r w:rsidRPr="00EF758C">
        <w:rPr>
          <w:rFonts w:ascii="Times New Roman" w:hAnsi="Times New Roman"/>
          <w:caps/>
          <w:kern w:val="24"/>
          <w:sz w:val="24"/>
          <w:szCs w:val="24"/>
          <w:lang w:eastAsia="cs-CZ"/>
        </w:rPr>
        <w:t>A.</w:t>
      </w:r>
      <w:r w:rsidRPr="00EF758C">
        <w:rPr>
          <w:rFonts w:ascii="Times New Roman" w:hAnsi="Times New Roman"/>
          <w:caps/>
          <w:kern w:val="24"/>
          <w:sz w:val="24"/>
          <w:szCs w:val="24"/>
          <w:lang w:eastAsia="cs-CZ"/>
        </w:rPr>
        <w:tab/>
        <w:t>Práva a povinnosti zhotovitele</w:t>
      </w:r>
    </w:p>
    <w:p w14:paraId="2E14AD58" w14:textId="5577B373" w:rsidR="00AF57FC" w:rsidRPr="00EF758C" w:rsidRDefault="00AF57FC" w:rsidP="00B74B25">
      <w:pPr>
        <w:pStyle w:val="Styl1"/>
        <w:numPr>
          <w:ilvl w:val="0"/>
          <w:numId w:val="24"/>
        </w:numPr>
        <w:tabs>
          <w:tab w:val="clear" w:pos="720"/>
          <w:tab w:val="num" w:pos="567"/>
        </w:tabs>
        <w:ind w:left="567" w:hanging="567"/>
      </w:pPr>
      <w:r w:rsidRPr="00EF758C">
        <w:t xml:space="preserve">zhotovitel se zavazuje </w:t>
      </w:r>
      <w:r w:rsidR="00CD6BBA">
        <w:t>provést</w:t>
      </w:r>
      <w:r w:rsidRPr="00EF758C">
        <w:t xml:space="preserve"> a předat dílo dle čl. I</w:t>
      </w:r>
      <w:r w:rsidR="00856B6E">
        <w:t>.</w:t>
      </w:r>
      <w:r w:rsidRPr="00EF758C">
        <w:t xml:space="preserve"> této smlouvy řádně a včas za splnění podmínek v této smlouvě sjednaných</w:t>
      </w:r>
      <w:r w:rsidR="008C43FD">
        <w:t>;</w:t>
      </w:r>
    </w:p>
    <w:p w14:paraId="11FA139A" w14:textId="280F05EC" w:rsidR="00291298" w:rsidRDefault="00291298" w:rsidP="00B74B25">
      <w:pPr>
        <w:pStyle w:val="Styl1"/>
        <w:tabs>
          <w:tab w:val="clear" w:pos="720"/>
          <w:tab w:val="num" w:pos="567"/>
        </w:tabs>
        <w:ind w:left="567" w:hanging="567"/>
      </w:pPr>
      <w:r>
        <w:t>činnosti při provádění díla spočívající v odběrech vzorků a stanovení radioaktivních látek budou prováděny v souladu s platnými ČSN, a to pracovníky laboratoře</w:t>
      </w:r>
      <w:r w:rsidR="00A579FF">
        <w:t xml:space="preserve"> s platným osvědčením o akreditaci udělené pro </w:t>
      </w:r>
      <w:r w:rsidR="00A579FF" w:rsidRPr="00362658">
        <w:t>stanovení objemové aktivity</w:t>
      </w:r>
      <w:r w:rsidR="00A579FF">
        <w:t xml:space="preserve"> tritia v povrchových vodách, včetně odběru vzorků povrchových vod</w:t>
      </w:r>
      <w:r>
        <w:t>;</w:t>
      </w:r>
    </w:p>
    <w:p w14:paraId="6A4ADED6" w14:textId="4BCEF7D2" w:rsidR="00AF57FC" w:rsidRPr="00EF758C" w:rsidRDefault="00AF57FC" w:rsidP="00B74B25">
      <w:pPr>
        <w:pStyle w:val="Styl1"/>
        <w:tabs>
          <w:tab w:val="clear" w:pos="720"/>
          <w:tab w:val="num" w:pos="567"/>
        </w:tabs>
        <w:ind w:left="567" w:hanging="567"/>
      </w:pPr>
      <w:r w:rsidRPr="00EF758C">
        <w:t xml:space="preserve">k </w:t>
      </w:r>
      <w:r w:rsidR="00CD6BBA">
        <w:t>provádění</w:t>
      </w:r>
      <w:r w:rsidRPr="00EF758C">
        <w:t xml:space="preserve"> díla může zhotovitel použít i odborných služeb jiných subjektů jako svých </w:t>
      </w:r>
      <w:r w:rsidR="001F41EF">
        <w:t>pod</w:t>
      </w:r>
      <w:r w:rsidRPr="00EF758C">
        <w:t>dodavatelů, odpovídá však za jejich činnost a za výsledky jejich činnosti, jako by plnil sám</w:t>
      </w:r>
      <w:r w:rsidR="008C43FD">
        <w:t>;</w:t>
      </w:r>
    </w:p>
    <w:p w14:paraId="555397B9" w14:textId="5E06197D" w:rsidR="00AF57FC" w:rsidRPr="00EF758C" w:rsidRDefault="00AF57FC" w:rsidP="00B74B25">
      <w:pPr>
        <w:pStyle w:val="Styl1"/>
        <w:tabs>
          <w:tab w:val="clear" w:pos="720"/>
          <w:tab w:val="num" w:pos="567"/>
        </w:tabs>
        <w:ind w:left="567" w:hanging="567"/>
      </w:pPr>
      <w:r w:rsidRPr="00EF758C">
        <w:t xml:space="preserve">zhotovitel se zavazuje, že při zpracování díla umožní objednateli přístup a provedení kontroly probíhajících prací, pokud objednatel oznámí tento úmysl písemně </w:t>
      </w:r>
      <w:r w:rsidR="00E12866">
        <w:t>alespoň 2 </w:t>
      </w:r>
      <w:r w:rsidRPr="00EF758C">
        <w:t>pracovní dny před zamýšlenou kontrolou</w:t>
      </w:r>
      <w:r w:rsidR="008C43FD">
        <w:t>;</w:t>
      </w:r>
    </w:p>
    <w:p w14:paraId="02F08833" w14:textId="64EFF6B3" w:rsidR="00AF57FC" w:rsidRPr="00EF758C" w:rsidRDefault="00AF57FC" w:rsidP="00B74B25">
      <w:pPr>
        <w:pStyle w:val="Styl1"/>
        <w:tabs>
          <w:tab w:val="clear" w:pos="720"/>
          <w:tab w:val="num" w:pos="567"/>
        </w:tabs>
        <w:ind w:left="567" w:hanging="567"/>
      </w:pPr>
      <w:r w:rsidRPr="00EF758C">
        <w:t xml:space="preserve">zhotovitel neodpovídá za vady díla vzniklé na základě použití podkladů a materiálů dodaných objednatelem, které jsou nezbytné k </w:t>
      </w:r>
      <w:r w:rsidR="00CD6BBA">
        <w:t>provedení</w:t>
      </w:r>
      <w:r w:rsidRPr="00EF758C">
        <w:t xml:space="preserve"> díla</w:t>
      </w:r>
      <w:r w:rsidR="008C43FD">
        <w:t>;</w:t>
      </w:r>
    </w:p>
    <w:p w14:paraId="60A5C6E5" w14:textId="7A5B52AA" w:rsidR="00AF57FC" w:rsidRPr="00EF758C" w:rsidRDefault="00AF57FC" w:rsidP="00B74B25">
      <w:pPr>
        <w:pStyle w:val="Styl1"/>
        <w:tabs>
          <w:tab w:val="clear" w:pos="720"/>
          <w:tab w:val="num" w:pos="567"/>
        </w:tabs>
        <w:ind w:left="567" w:hanging="567"/>
      </w:pPr>
      <w:r w:rsidRPr="00EF758C">
        <w:t xml:space="preserve">zhotovitel odpovídá za vady, které budou zjištěny v době do jednoho roku ode dne předání díla objednateli. Případná reklamace musí být doručena zhotoviteli písemně bez zbytečného odkladu po zjištění vad. V podání musí být zjištěná vada řádně popsána. Pro odstranění vad zhotovitelem platí lhůta podle čl. </w:t>
      </w:r>
      <w:r>
        <w:t>I</w:t>
      </w:r>
      <w:r w:rsidRPr="00EF758C">
        <w:t>V</w:t>
      </w:r>
      <w:r w:rsidR="00856B6E">
        <w:t>.</w:t>
      </w:r>
      <w:r w:rsidRPr="00EF758C">
        <w:t xml:space="preserve"> odst. </w:t>
      </w:r>
      <w:r w:rsidR="00787868">
        <w:t>4</w:t>
      </w:r>
      <w:r w:rsidR="00856B6E">
        <w:t>.</w:t>
      </w:r>
      <w:r w:rsidRPr="00EF758C">
        <w:t xml:space="preserve"> této smlouvy</w:t>
      </w:r>
      <w:r w:rsidR="008C43FD">
        <w:t>;</w:t>
      </w:r>
    </w:p>
    <w:p w14:paraId="52CC2C23" w14:textId="77777777" w:rsidR="00AF57FC" w:rsidRDefault="00AF57FC" w:rsidP="00B74B25">
      <w:pPr>
        <w:pStyle w:val="Styl1"/>
        <w:tabs>
          <w:tab w:val="clear" w:pos="720"/>
          <w:tab w:val="num" w:pos="567"/>
        </w:tabs>
        <w:ind w:left="567" w:hanging="567"/>
      </w:pPr>
      <w:r w:rsidRPr="00EF758C">
        <w:t>zhotovitel se zavazuje, že neposkytne bez písemného souhlasu objednatele výsledek své činnosti, která je předmětem tohoto díla, jiným osobám než objednateli;</w:t>
      </w:r>
    </w:p>
    <w:p w14:paraId="36698B8C" w14:textId="70AD4D76" w:rsidR="00B72915" w:rsidRDefault="00B72915" w:rsidP="00B74B25">
      <w:pPr>
        <w:pStyle w:val="Styl1"/>
        <w:tabs>
          <w:tab w:val="clear" w:pos="720"/>
          <w:tab w:val="num" w:pos="567"/>
        </w:tabs>
        <w:ind w:left="567" w:hanging="567"/>
      </w:pPr>
      <w:r>
        <w:t>zhotovitel je povinen zachovat mlčenlivost o všech skutečnostech, o kterých se v souvislosti s prováděním díla dozvěděl, a to včetně veškeré komunikace s objednatelem a</w:t>
      </w:r>
      <w:r w:rsidR="006D0CBA">
        <w:t> </w:t>
      </w:r>
      <w:r>
        <w:t>všech dokumentů objednatelem předaných</w:t>
      </w:r>
      <w:r w:rsidR="00103786">
        <w:t>; podrobnosti o postupech a výsledcích této smlouvy je zhotovitel oprávněn sdělit třetím stranám pouze po písemném souhlasu objednatele</w:t>
      </w:r>
      <w:r>
        <w:t>;</w:t>
      </w:r>
    </w:p>
    <w:p w14:paraId="56A9A244" w14:textId="666E5400" w:rsidR="00685A61" w:rsidRPr="00EF758C" w:rsidRDefault="00685A61" w:rsidP="00B74B25">
      <w:pPr>
        <w:pStyle w:val="Styl1"/>
        <w:tabs>
          <w:tab w:val="clear" w:pos="720"/>
          <w:tab w:val="num" w:pos="567"/>
        </w:tabs>
        <w:ind w:left="567" w:hanging="567"/>
      </w:pPr>
      <w:r>
        <w:t>zhotovitel</w:t>
      </w:r>
      <w:r w:rsidRPr="000607AF">
        <w:t xml:space="preserve"> je povinen zajistit, aby se osoby, které uvedl v seznamu osob pro účely prokázání splnění technické kvalifikace v řízení pro zadání veřejné zakázky malého rozsahu</w:t>
      </w:r>
      <w:r w:rsidR="00EF7423">
        <w:t>,</w:t>
      </w:r>
      <w:r>
        <w:t xml:space="preserve"> v rozsahu </w:t>
      </w:r>
      <w:r w:rsidR="00A579FF">
        <w:t>seznamu členů realizačního týmu</w:t>
      </w:r>
      <w:r w:rsidRPr="000607AF">
        <w:t xml:space="preserve">, podílely na </w:t>
      </w:r>
      <w:r>
        <w:t>plnění této smlouvy</w:t>
      </w:r>
      <w:r w:rsidRPr="000607AF">
        <w:t xml:space="preserve"> v rozsahu své funkce. Změna takové osoby za jinou o</w:t>
      </w:r>
      <w:r>
        <w:t xml:space="preserve">sobu je možná </w:t>
      </w:r>
      <w:r w:rsidRPr="000607AF">
        <w:t xml:space="preserve">pouze </w:t>
      </w:r>
      <w:r>
        <w:t>s písemným souhlasem objednatele a za </w:t>
      </w:r>
      <w:r w:rsidRPr="000607AF">
        <w:t>předpokladu, že nová osoba v</w:t>
      </w:r>
      <w:r>
        <w:t> </w:t>
      </w:r>
      <w:r w:rsidRPr="000607AF">
        <w:t>plném rozsahu splňuje příslušné podmínky kvalifikace stanovené v zadávacích podmínkách</w:t>
      </w:r>
      <w:r>
        <w:t xml:space="preserve"> a že zhotovitel</w:t>
      </w:r>
      <w:r w:rsidRPr="000607AF">
        <w:t xml:space="preserve"> </w:t>
      </w:r>
      <w:r>
        <w:t>uvedené skutečnosti prokáže</w:t>
      </w:r>
      <w:r w:rsidRPr="000607AF">
        <w:t xml:space="preserve"> předložením dokladů v</w:t>
      </w:r>
      <w:r>
        <w:t> </w:t>
      </w:r>
      <w:r w:rsidRPr="000607AF">
        <w:t>rozsahu dle příslušných ustanovení zadávacích podmínek.</w:t>
      </w:r>
    </w:p>
    <w:p w14:paraId="7DC62F99" w14:textId="77777777" w:rsidR="00AF57FC" w:rsidRDefault="00AF57FC" w:rsidP="00EF758C">
      <w:pPr>
        <w:widowControl w:val="0"/>
        <w:autoSpaceDE w:val="0"/>
        <w:autoSpaceDN w:val="0"/>
        <w:adjustRightInd w:val="0"/>
        <w:spacing w:after="0" w:line="240" w:lineRule="auto"/>
        <w:jc w:val="both"/>
        <w:rPr>
          <w:rFonts w:ascii="Times New Roman" w:hAnsi="Times New Roman"/>
          <w:caps/>
          <w:kern w:val="24"/>
          <w:sz w:val="24"/>
          <w:szCs w:val="24"/>
          <w:lang w:eastAsia="cs-CZ"/>
        </w:rPr>
      </w:pPr>
    </w:p>
    <w:p w14:paraId="371D0E92" w14:textId="77777777" w:rsidR="00AF57FC" w:rsidRPr="003B55AE" w:rsidRDefault="00AF57FC" w:rsidP="00EF758C">
      <w:pPr>
        <w:widowControl w:val="0"/>
        <w:autoSpaceDE w:val="0"/>
        <w:autoSpaceDN w:val="0"/>
        <w:adjustRightInd w:val="0"/>
        <w:spacing w:after="0" w:line="240" w:lineRule="auto"/>
        <w:jc w:val="both"/>
        <w:rPr>
          <w:rFonts w:ascii="Times New Roman" w:hAnsi="Times New Roman"/>
          <w:caps/>
          <w:kern w:val="24"/>
          <w:sz w:val="24"/>
          <w:szCs w:val="24"/>
          <w:lang w:eastAsia="cs-CZ"/>
        </w:rPr>
      </w:pPr>
      <w:r w:rsidRPr="003B55AE">
        <w:rPr>
          <w:rFonts w:ascii="Times New Roman" w:hAnsi="Times New Roman"/>
          <w:caps/>
          <w:kern w:val="24"/>
          <w:sz w:val="24"/>
          <w:szCs w:val="24"/>
          <w:lang w:eastAsia="cs-CZ"/>
        </w:rPr>
        <w:t>B.</w:t>
      </w:r>
      <w:r w:rsidRPr="003B55AE">
        <w:rPr>
          <w:rFonts w:ascii="Times New Roman" w:hAnsi="Times New Roman"/>
          <w:caps/>
          <w:kern w:val="24"/>
          <w:sz w:val="24"/>
          <w:szCs w:val="24"/>
          <w:lang w:eastAsia="cs-CZ"/>
        </w:rPr>
        <w:tab/>
        <w:t>Práva a povinnosti objednatele</w:t>
      </w:r>
    </w:p>
    <w:p w14:paraId="1C08CF12" w14:textId="2826C6B3" w:rsidR="00AE4DD2" w:rsidRDefault="00AF57FC" w:rsidP="00B74B25">
      <w:pPr>
        <w:pStyle w:val="Styl1"/>
        <w:numPr>
          <w:ilvl w:val="0"/>
          <w:numId w:val="23"/>
        </w:numPr>
        <w:tabs>
          <w:tab w:val="clear" w:pos="720"/>
          <w:tab w:val="num" w:pos="567"/>
        </w:tabs>
        <w:ind w:left="567" w:hanging="567"/>
      </w:pPr>
      <w:r w:rsidRPr="00EF758C">
        <w:t>objednatel je povinen zaplatit včas sjednanou cenu a podle sjednaných platebních podmínek</w:t>
      </w:r>
      <w:r w:rsidR="008C43FD">
        <w:t>;</w:t>
      </w:r>
    </w:p>
    <w:p w14:paraId="70C4D8F8" w14:textId="79B5AE27" w:rsidR="00AF57FC" w:rsidRPr="00AD2FFE" w:rsidRDefault="00AE4DD2" w:rsidP="00B74B25">
      <w:pPr>
        <w:pStyle w:val="Styl1"/>
        <w:numPr>
          <w:ilvl w:val="0"/>
          <w:numId w:val="23"/>
        </w:numPr>
        <w:tabs>
          <w:tab w:val="clear" w:pos="720"/>
          <w:tab w:val="num" w:pos="567"/>
        </w:tabs>
        <w:ind w:left="567" w:hanging="567"/>
      </w:pPr>
      <w:r>
        <w:lastRenderedPageBreak/>
        <w:t xml:space="preserve">objednatel je povinen </w:t>
      </w:r>
      <w:r w:rsidR="00635142">
        <w:t xml:space="preserve">do 14. 7. 2018 předat zhotoviteli studii </w:t>
      </w:r>
      <w:r w:rsidR="005D1FA9">
        <w:t xml:space="preserve">hodnocení obsahu radioaktivních látek v povrchových vodách pod místem vypouštění vod z Jaderné elektrárny Temelín </w:t>
      </w:r>
      <w:r w:rsidR="00635142">
        <w:t>vyhotovenou za rok 2017</w:t>
      </w:r>
      <w:r w:rsidR="00AF57FC">
        <w:t>.</w:t>
      </w:r>
    </w:p>
    <w:p w14:paraId="4AC48B71" w14:textId="45C83D4B" w:rsidR="00AF57FC" w:rsidRPr="00EF758C" w:rsidRDefault="00AF57FC" w:rsidP="00AD2FFE">
      <w:pPr>
        <w:widowControl w:val="0"/>
        <w:autoSpaceDE w:val="0"/>
        <w:autoSpaceDN w:val="0"/>
        <w:adjustRightInd w:val="0"/>
        <w:spacing w:before="600" w:after="0" w:line="240" w:lineRule="auto"/>
        <w:jc w:val="center"/>
        <w:rPr>
          <w:rFonts w:ascii="Times New Roman" w:hAnsi="Times New Roman"/>
          <w:b/>
          <w:caps/>
          <w:kern w:val="24"/>
          <w:sz w:val="24"/>
          <w:szCs w:val="24"/>
          <w:lang w:eastAsia="cs-CZ"/>
        </w:rPr>
      </w:pPr>
      <w:r w:rsidRPr="00EF758C">
        <w:rPr>
          <w:rFonts w:ascii="Times New Roman" w:hAnsi="Times New Roman"/>
          <w:b/>
          <w:caps/>
          <w:kern w:val="24"/>
          <w:sz w:val="24"/>
          <w:szCs w:val="24"/>
          <w:lang w:eastAsia="cs-CZ"/>
        </w:rPr>
        <w:t>čl. VI</w:t>
      </w:r>
      <w:r w:rsidR="00166B91">
        <w:rPr>
          <w:rFonts w:ascii="Times New Roman" w:hAnsi="Times New Roman"/>
          <w:b/>
          <w:caps/>
          <w:kern w:val="24"/>
          <w:sz w:val="24"/>
          <w:szCs w:val="24"/>
          <w:lang w:eastAsia="cs-CZ"/>
        </w:rPr>
        <w:t>.</w:t>
      </w:r>
    </w:p>
    <w:p w14:paraId="712656DF" w14:textId="77777777" w:rsidR="00AF57FC" w:rsidRPr="00EF758C" w:rsidRDefault="00AF57FC" w:rsidP="00AD2FFE">
      <w:pPr>
        <w:widowControl w:val="0"/>
        <w:autoSpaceDE w:val="0"/>
        <w:autoSpaceDN w:val="0"/>
        <w:adjustRightInd w:val="0"/>
        <w:spacing w:after="300" w:line="240" w:lineRule="auto"/>
        <w:jc w:val="center"/>
        <w:rPr>
          <w:rFonts w:ascii="Times New Roman" w:hAnsi="Times New Roman"/>
          <w:b/>
          <w:caps/>
          <w:kern w:val="24"/>
          <w:sz w:val="24"/>
          <w:szCs w:val="24"/>
          <w:lang w:eastAsia="cs-CZ"/>
        </w:rPr>
      </w:pPr>
      <w:r w:rsidRPr="00EF758C">
        <w:rPr>
          <w:rFonts w:ascii="Times New Roman" w:hAnsi="Times New Roman"/>
          <w:b/>
          <w:caps/>
          <w:kern w:val="24"/>
          <w:sz w:val="24"/>
          <w:szCs w:val="24"/>
          <w:lang w:eastAsia="cs-CZ"/>
        </w:rPr>
        <w:t>Ukončení smlouvy</w:t>
      </w:r>
    </w:p>
    <w:p w14:paraId="66DFADA2" w14:textId="77777777" w:rsidR="00AF57FC" w:rsidRPr="00EF758C" w:rsidRDefault="00AF57FC" w:rsidP="00B74B25">
      <w:pPr>
        <w:pStyle w:val="Styl1"/>
        <w:numPr>
          <w:ilvl w:val="0"/>
          <w:numId w:val="26"/>
        </w:numPr>
        <w:tabs>
          <w:tab w:val="clear" w:pos="720"/>
          <w:tab w:val="num" w:pos="567"/>
        </w:tabs>
        <w:ind w:left="567" w:hanging="567"/>
      </w:pPr>
      <w:r w:rsidRPr="00EF758C">
        <w:t xml:space="preserve">Smlouva může být ukončena písemnou dohodou </w:t>
      </w:r>
      <w:r>
        <w:t xml:space="preserve">smluvních </w:t>
      </w:r>
      <w:r w:rsidRPr="00EF758C">
        <w:t>stran.</w:t>
      </w:r>
    </w:p>
    <w:p w14:paraId="2E150D2C" w14:textId="59F751D6" w:rsidR="00AF57FC" w:rsidRPr="00EF758C" w:rsidRDefault="00AF57FC" w:rsidP="00B74B25">
      <w:pPr>
        <w:pStyle w:val="Styl1"/>
        <w:tabs>
          <w:tab w:val="clear" w:pos="720"/>
          <w:tab w:val="num" w:pos="567"/>
        </w:tabs>
        <w:ind w:left="567" w:hanging="567"/>
      </w:pPr>
      <w:r w:rsidRPr="00EF758C">
        <w:t xml:space="preserve">Objednatel </w:t>
      </w:r>
      <w:r>
        <w:t xml:space="preserve">je oprávněn </w:t>
      </w:r>
      <w:r w:rsidRPr="00EF758C">
        <w:t>od smlouvy odstoupit kdykoli v průběhu provádění díla,</w:t>
      </w:r>
      <w:r>
        <w:t xml:space="preserve"> jestliže zhotovitel podstatným způsobem porušuje své smluvní povinnosti. Podstatným porušením smluvních povinností je</w:t>
      </w:r>
      <w:r w:rsidRPr="00EF758C">
        <w:t>:</w:t>
      </w:r>
    </w:p>
    <w:p w14:paraId="78A72B58" w14:textId="624D0481" w:rsidR="00AF57FC" w:rsidRPr="00EF758C" w:rsidRDefault="004A0F92" w:rsidP="003B55AE">
      <w:pPr>
        <w:pStyle w:val="Styl2"/>
      </w:pPr>
      <w:r>
        <w:t xml:space="preserve">je-li zhotovitel </w:t>
      </w:r>
      <w:r w:rsidR="00AF57FC" w:rsidRPr="00EF758C">
        <w:t>v prodlení s plněním smlouvy ve sjednaných termínech o více než 1měsíc;</w:t>
      </w:r>
    </w:p>
    <w:p w14:paraId="4036D16B" w14:textId="3FB2ADDE" w:rsidR="00AF57FC" w:rsidRPr="00EF758C" w:rsidRDefault="00AF57FC" w:rsidP="003B55AE">
      <w:pPr>
        <w:pStyle w:val="Styl2"/>
      </w:pPr>
      <w:r w:rsidRPr="00EF758C">
        <w:t>porušuje</w:t>
      </w:r>
      <w:r w:rsidR="004A0F92">
        <w:t>-li zhotovitel</w:t>
      </w:r>
      <w:r w:rsidRPr="00EF758C">
        <w:t xml:space="preserve"> pla</w:t>
      </w:r>
      <w:bookmarkStart w:id="0" w:name="_GoBack"/>
      <w:bookmarkEnd w:id="0"/>
      <w:r w:rsidRPr="00EF758C">
        <w:t xml:space="preserve">tné předpisy, normy a příkazy objednatele takovým způsobem, že je ohrožena kvalita </w:t>
      </w:r>
      <w:r w:rsidR="001F41EF">
        <w:t>díla</w:t>
      </w:r>
      <w:r w:rsidRPr="00EF758C">
        <w:t>, bezpečnost života a zdraví osob nebo užitná hodnota díla, nebo pokud se prokáže možnost vzniku škody.</w:t>
      </w:r>
    </w:p>
    <w:p w14:paraId="120CD8DB" w14:textId="77777777" w:rsidR="00AF57FC" w:rsidRPr="00EF758C" w:rsidRDefault="00AF57FC" w:rsidP="00B74B25">
      <w:pPr>
        <w:pStyle w:val="Styl1"/>
        <w:tabs>
          <w:tab w:val="clear" w:pos="720"/>
          <w:tab w:val="num" w:pos="567"/>
        </w:tabs>
        <w:ind w:left="567" w:hanging="567"/>
      </w:pPr>
      <w:r w:rsidRPr="00EF758C">
        <w:t>Odstoupení od smlouvy musí být provedeno pí</w:t>
      </w:r>
      <w:r>
        <w:t>semně</w:t>
      </w:r>
      <w:r w:rsidRPr="00EF758C">
        <w:t xml:space="preserve"> a musí být doručeno druhé smluvní straně.</w:t>
      </w:r>
      <w:r>
        <w:t xml:space="preserve"> Odstoupení od smlouvy je účinné okamžikem jejího doručení druhé smluvní straně.</w:t>
      </w:r>
      <w:r w:rsidRPr="00EF758C">
        <w:t xml:space="preserve"> Pro případ pochybností se smluvní strany dohodly, že odstoupení od smlouvy je druhé straně doručeno po uplynutí tří dnů od jeho prokazatelného odeslání.</w:t>
      </w:r>
    </w:p>
    <w:p w14:paraId="11E7FB04" w14:textId="77777777" w:rsidR="00AF57FC" w:rsidRPr="00E12866" w:rsidRDefault="00AF57FC" w:rsidP="00B74B25">
      <w:pPr>
        <w:pStyle w:val="Styl1"/>
        <w:tabs>
          <w:tab w:val="clear" w:pos="720"/>
          <w:tab w:val="num" w:pos="567"/>
        </w:tabs>
        <w:ind w:left="567" w:hanging="567"/>
      </w:pPr>
      <w:r>
        <w:t>J</w:t>
      </w:r>
      <w:r w:rsidRPr="00EF758C">
        <w:t>estliže je smlouva ukončena dohodou stran nebo odstoupením od smlouvy před dokončením díla, smluvní strany bez zbytečného odkladu protokolárně provedou inventarizaci veškerých plnění, prací a dodávek provedených k datu, kdy smlouva byla ukončena, a to na základě potvrzených soupisů provedených prací a dodávek nebo zjišťovacích protokolů. Závěrem této inventarizace smluvní strany odsouhlasí finanční hodnotu doposud provedeného díla a stanoví částku, kterou objednatel zhotoviteli zaplatí za účelně provedené práce</w:t>
      </w:r>
      <w:r>
        <w:t xml:space="preserve"> s ohledem na ekonomický význam nedokončeného díla pro objednatele</w:t>
      </w:r>
      <w:r w:rsidRPr="00EF758C">
        <w:t>. Smluvní strany zároveň sjednají termín pro vyrovnání</w:t>
      </w:r>
      <w:r>
        <w:t xml:space="preserve"> vzájemných pohledávek. Odpovědnost za vady i záruka dohodnutá v této smlouvě se vztahuje v plném rozsahu i na vady neukončeného díla. Ukončení této smlouvy nemá vliv na trvání ustanovení týkajících se smluvních pokut, záruk, řešení sporů a dalších ustanovení, z jejichž povahy plyne, že mají zůstat v platnosti i po ukončení smlouvy.</w:t>
      </w:r>
    </w:p>
    <w:p w14:paraId="0B957770" w14:textId="2DE45152" w:rsidR="00AF57FC" w:rsidRPr="00EF758C" w:rsidRDefault="00AF57FC" w:rsidP="00E12866">
      <w:pPr>
        <w:widowControl w:val="0"/>
        <w:autoSpaceDE w:val="0"/>
        <w:autoSpaceDN w:val="0"/>
        <w:adjustRightInd w:val="0"/>
        <w:spacing w:before="600" w:after="0" w:line="240" w:lineRule="auto"/>
        <w:jc w:val="center"/>
        <w:rPr>
          <w:rFonts w:ascii="Times New Roman" w:hAnsi="Times New Roman"/>
          <w:b/>
          <w:caps/>
          <w:kern w:val="24"/>
          <w:sz w:val="24"/>
          <w:szCs w:val="24"/>
          <w:lang w:eastAsia="cs-CZ"/>
        </w:rPr>
      </w:pPr>
      <w:r w:rsidRPr="00EF758C">
        <w:rPr>
          <w:rFonts w:ascii="Times New Roman" w:hAnsi="Times New Roman"/>
          <w:b/>
          <w:caps/>
          <w:kern w:val="24"/>
          <w:sz w:val="24"/>
          <w:szCs w:val="24"/>
          <w:lang w:eastAsia="cs-CZ"/>
        </w:rPr>
        <w:t>čl. VII</w:t>
      </w:r>
      <w:r w:rsidR="00166B91">
        <w:rPr>
          <w:rFonts w:ascii="Times New Roman" w:hAnsi="Times New Roman"/>
          <w:b/>
          <w:caps/>
          <w:kern w:val="24"/>
          <w:sz w:val="24"/>
          <w:szCs w:val="24"/>
          <w:lang w:eastAsia="cs-CZ"/>
        </w:rPr>
        <w:t>.</w:t>
      </w:r>
    </w:p>
    <w:p w14:paraId="0013B2E6" w14:textId="77777777" w:rsidR="00AF57FC" w:rsidRDefault="00AF57FC" w:rsidP="00AD2FFE">
      <w:pPr>
        <w:widowControl w:val="0"/>
        <w:autoSpaceDE w:val="0"/>
        <w:autoSpaceDN w:val="0"/>
        <w:adjustRightInd w:val="0"/>
        <w:spacing w:after="300" w:line="240" w:lineRule="auto"/>
        <w:jc w:val="center"/>
        <w:rPr>
          <w:rFonts w:ascii="Times New Roman" w:hAnsi="Times New Roman"/>
          <w:b/>
          <w:caps/>
          <w:kern w:val="24"/>
          <w:sz w:val="24"/>
          <w:szCs w:val="24"/>
          <w:lang w:eastAsia="cs-CZ"/>
        </w:rPr>
      </w:pPr>
      <w:r w:rsidRPr="00EF758C">
        <w:rPr>
          <w:rFonts w:ascii="Times New Roman" w:hAnsi="Times New Roman"/>
          <w:b/>
          <w:caps/>
          <w:kern w:val="24"/>
          <w:sz w:val="24"/>
          <w:szCs w:val="24"/>
          <w:lang w:eastAsia="cs-CZ"/>
        </w:rPr>
        <w:t>Společná ujednání</w:t>
      </w:r>
    </w:p>
    <w:p w14:paraId="0EC2BF4E" w14:textId="118B48D5" w:rsidR="00AF57FC" w:rsidRDefault="00AF57FC" w:rsidP="00B74B25">
      <w:pPr>
        <w:pStyle w:val="Styl1"/>
        <w:numPr>
          <w:ilvl w:val="0"/>
          <w:numId w:val="29"/>
        </w:numPr>
        <w:tabs>
          <w:tab w:val="clear" w:pos="720"/>
          <w:tab w:val="num" w:pos="567"/>
        </w:tabs>
        <w:ind w:left="567" w:hanging="567"/>
      </w:pPr>
      <w:r>
        <w:t xml:space="preserve">Osoba oprávněná jednat ve věcech technických </w:t>
      </w:r>
      <w:r w:rsidRPr="00EF758C">
        <w:t>je oprávněn</w:t>
      </w:r>
      <w:r>
        <w:t>a</w:t>
      </w:r>
      <w:r w:rsidR="00AD2FFE">
        <w:t xml:space="preserve"> v rámci této smlouvy vést s </w:t>
      </w:r>
      <w:r w:rsidRPr="00EF758C">
        <w:t xml:space="preserve">protistranou </w:t>
      </w:r>
      <w:r w:rsidR="001F41EF">
        <w:t>předběžná j</w:t>
      </w:r>
      <w:r w:rsidRPr="00EF758C">
        <w:t>ednání technického rázu týkající se předmětu a lhůty ke splnění díla, podmínek jeho provedení a ceny</w:t>
      </w:r>
      <w:r>
        <w:t>, není však oprávněna k</w:t>
      </w:r>
      <w:r w:rsidR="001F41EF">
        <w:t> uzavření dodatků k této smlouvě</w:t>
      </w:r>
      <w:r>
        <w:t>.</w:t>
      </w:r>
    </w:p>
    <w:p w14:paraId="6031CB15" w14:textId="51F1781E" w:rsidR="00AF57FC" w:rsidRPr="00E12866" w:rsidRDefault="00AF57FC" w:rsidP="00B74B25">
      <w:pPr>
        <w:pStyle w:val="Styl1"/>
        <w:numPr>
          <w:ilvl w:val="0"/>
          <w:numId w:val="29"/>
        </w:numPr>
        <w:tabs>
          <w:tab w:val="clear" w:pos="720"/>
          <w:tab w:val="num" w:pos="567"/>
        </w:tabs>
        <w:ind w:left="567" w:hanging="567"/>
      </w:pPr>
      <w:r w:rsidRPr="00EF758C">
        <w:t>Po ukončení této smlouvy může každá ze stran žádat</w:t>
      </w:r>
      <w:r w:rsidR="00E12866">
        <w:t xml:space="preserve"> od druhé strany vrácení všech </w:t>
      </w:r>
      <w:r w:rsidRPr="00EF758C">
        <w:t>materiálů</w:t>
      </w:r>
      <w:r>
        <w:t xml:space="preserve"> a podkladů, poskytnutých pro </w:t>
      </w:r>
      <w:r w:rsidR="00CD6BBA">
        <w:t>provedení</w:t>
      </w:r>
      <w:r>
        <w:t xml:space="preserve"> díla</w:t>
      </w:r>
      <w:r w:rsidR="001F41EF">
        <w:t>.</w:t>
      </w:r>
    </w:p>
    <w:p w14:paraId="7148D184" w14:textId="77777777" w:rsidR="00AF57FC" w:rsidRPr="003B55AE" w:rsidRDefault="00AF57FC" w:rsidP="00AD2FFE">
      <w:pPr>
        <w:pStyle w:val="Styl1"/>
        <w:numPr>
          <w:ilvl w:val="0"/>
          <w:numId w:val="0"/>
        </w:numPr>
        <w:spacing w:before="600"/>
        <w:jc w:val="center"/>
        <w:rPr>
          <w:b/>
        </w:rPr>
      </w:pPr>
      <w:r>
        <w:rPr>
          <w:b/>
        </w:rPr>
        <w:lastRenderedPageBreak/>
        <w:t>Č</w:t>
      </w:r>
      <w:r w:rsidRPr="003B55AE">
        <w:rPr>
          <w:b/>
        </w:rPr>
        <w:t xml:space="preserve">l. </w:t>
      </w:r>
      <w:r>
        <w:rPr>
          <w:b/>
        </w:rPr>
        <w:t>VIII</w:t>
      </w:r>
      <w:r w:rsidRPr="003B55AE">
        <w:rPr>
          <w:b/>
        </w:rPr>
        <w:t>.</w:t>
      </w:r>
    </w:p>
    <w:p w14:paraId="119AAA5E" w14:textId="77777777" w:rsidR="00AF57FC" w:rsidRPr="00AD2FFE" w:rsidRDefault="00AF57FC" w:rsidP="00AD2FFE">
      <w:pPr>
        <w:widowControl w:val="0"/>
        <w:autoSpaceDE w:val="0"/>
        <w:autoSpaceDN w:val="0"/>
        <w:adjustRightInd w:val="0"/>
        <w:spacing w:after="300" w:line="240" w:lineRule="auto"/>
        <w:jc w:val="center"/>
        <w:rPr>
          <w:rFonts w:ascii="Times New Roman" w:hAnsi="Times New Roman"/>
          <w:b/>
          <w:caps/>
          <w:kern w:val="24"/>
          <w:sz w:val="24"/>
          <w:szCs w:val="24"/>
          <w:lang w:eastAsia="cs-CZ"/>
        </w:rPr>
      </w:pPr>
      <w:r w:rsidRPr="00AD2FFE">
        <w:rPr>
          <w:rFonts w:ascii="Times New Roman" w:hAnsi="Times New Roman"/>
          <w:b/>
          <w:caps/>
          <w:kern w:val="24"/>
          <w:sz w:val="24"/>
          <w:szCs w:val="24"/>
          <w:lang w:eastAsia="cs-CZ"/>
        </w:rPr>
        <w:t>ZÁVĚREČNÉ UJEDNÁNÍ</w:t>
      </w:r>
    </w:p>
    <w:p w14:paraId="7586A3E6" w14:textId="5EAF5C94" w:rsidR="001F41EF" w:rsidRDefault="001F41EF" w:rsidP="00B74B25">
      <w:pPr>
        <w:pStyle w:val="Styl1"/>
        <w:numPr>
          <w:ilvl w:val="1"/>
          <w:numId w:val="3"/>
        </w:numPr>
        <w:tabs>
          <w:tab w:val="clear" w:pos="1440"/>
          <w:tab w:val="num" w:pos="567"/>
        </w:tabs>
        <w:ind w:left="567" w:hanging="567"/>
      </w:pPr>
      <w:r w:rsidRPr="003B55AE">
        <w:t xml:space="preserve">Tuto smlouvu lze měnit pouze formou písemných </w:t>
      </w:r>
      <w:r>
        <w:t xml:space="preserve">dodatků k této smlouvě, podepsaných </w:t>
      </w:r>
      <w:r w:rsidR="00B9112F">
        <w:t>oběma smluvními stranami</w:t>
      </w:r>
      <w:r>
        <w:t>. Za písemnou formu nebude pro tento účel považována výměna e-mailových či jiných elektronických zpráv (kromě doručování do datových schránek) a</w:t>
      </w:r>
      <w:r w:rsidR="006D0CBA">
        <w:t> </w:t>
      </w:r>
      <w:r>
        <w:t xml:space="preserve">odpověď zhotovitele s dodatkem nebo odchylkou není přijetím návrh na uzavření dodatku této smlouvy, a to </w:t>
      </w:r>
      <w:proofErr w:type="gramStart"/>
      <w:r>
        <w:t>ani když</w:t>
      </w:r>
      <w:proofErr w:type="gramEnd"/>
      <w:r>
        <w:t xml:space="preserve"> podstatně nemění podmínky návrhu.</w:t>
      </w:r>
      <w:r w:rsidRPr="001F41EF">
        <w:t xml:space="preserve"> </w:t>
      </w:r>
    </w:p>
    <w:p w14:paraId="494AA0E5" w14:textId="4A45A557" w:rsidR="001F41EF" w:rsidRDefault="001F41EF" w:rsidP="00B74B25">
      <w:pPr>
        <w:pStyle w:val="Styl1"/>
        <w:numPr>
          <w:ilvl w:val="1"/>
          <w:numId w:val="3"/>
        </w:numPr>
        <w:tabs>
          <w:tab w:val="clear" w:pos="1440"/>
          <w:tab w:val="num" w:pos="567"/>
        </w:tabs>
        <w:ind w:left="567" w:hanging="567"/>
      </w:pPr>
      <w:r w:rsidRPr="003B55AE">
        <w:t xml:space="preserve">Právní vztahy </w:t>
      </w:r>
      <w:r>
        <w:t xml:space="preserve">vzniklé z této smlouvy </w:t>
      </w:r>
      <w:r w:rsidRPr="003B55AE">
        <w:t>se řídí</w:t>
      </w:r>
      <w:r>
        <w:t xml:space="preserve"> právním řádem České republiky, zejména </w:t>
      </w:r>
      <w:r w:rsidRPr="003B55AE">
        <w:t>občanský</w:t>
      </w:r>
      <w:r w:rsidR="00EB315B">
        <w:t>m</w:t>
      </w:r>
      <w:r w:rsidRPr="003B55AE">
        <w:t xml:space="preserve"> zákoník</w:t>
      </w:r>
      <w:r w:rsidR="00EB315B">
        <w:t>em</w:t>
      </w:r>
      <w:r w:rsidRPr="003B55AE">
        <w:t>.</w:t>
      </w:r>
    </w:p>
    <w:p w14:paraId="13D16D5C" w14:textId="61F2CC2A" w:rsidR="00847BC0" w:rsidRDefault="00847BC0" w:rsidP="00B74B25">
      <w:pPr>
        <w:pStyle w:val="Styl1"/>
        <w:numPr>
          <w:ilvl w:val="1"/>
          <w:numId w:val="3"/>
        </w:numPr>
        <w:tabs>
          <w:tab w:val="clear" w:pos="1440"/>
          <w:tab w:val="num" w:pos="567"/>
        </w:tabs>
        <w:ind w:left="567" w:hanging="567"/>
      </w:pPr>
      <w:r w:rsidRPr="001E513D">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 (dále jen „zákon o registru smluv“), zajistí objednatel</w:t>
      </w:r>
      <w:r>
        <w:t>.</w:t>
      </w:r>
    </w:p>
    <w:p w14:paraId="4F0B5239" w14:textId="6CE4D797" w:rsidR="00AF57FC" w:rsidRDefault="00AF57FC" w:rsidP="00B74B25">
      <w:pPr>
        <w:pStyle w:val="Styl1"/>
        <w:numPr>
          <w:ilvl w:val="1"/>
          <w:numId w:val="3"/>
        </w:numPr>
        <w:tabs>
          <w:tab w:val="clear" w:pos="1440"/>
          <w:tab w:val="num" w:pos="567"/>
        </w:tabs>
        <w:ind w:left="567" w:hanging="567"/>
      </w:pPr>
      <w:r w:rsidRPr="003B55AE">
        <w:t>Smlouva nabývá platnosti dnem podpisu oběma smluvními stranami</w:t>
      </w:r>
      <w:r w:rsidR="00847BC0">
        <w:t xml:space="preserve"> a účinnosti dnem jejího zveřejnění v souladu se zákonem o registru smluv</w:t>
      </w:r>
      <w:r w:rsidRPr="003B55AE">
        <w:t>.</w:t>
      </w:r>
    </w:p>
    <w:p w14:paraId="005E372B" w14:textId="77777777" w:rsidR="00AD2FFE" w:rsidRDefault="00AD2FFE" w:rsidP="00B74B25">
      <w:pPr>
        <w:pStyle w:val="Styl1"/>
        <w:numPr>
          <w:ilvl w:val="1"/>
          <w:numId w:val="3"/>
        </w:numPr>
        <w:tabs>
          <w:tab w:val="clear" w:pos="1440"/>
          <w:tab w:val="num" w:pos="567"/>
        </w:tabs>
        <w:ind w:left="567" w:hanging="567"/>
      </w:pPr>
      <w:r w:rsidRPr="003B55AE">
        <w:t>Tato smlouva je vyhotovena ve 4 stejnopisech, z nichž každá ze smluvních stran obdrží 2 stejnopisy.</w:t>
      </w:r>
    </w:p>
    <w:p w14:paraId="397713A9" w14:textId="77777777" w:rsidR="00AD2FFE" w:rsidRDefault="00AD2FFE" w:rsidP="00B74B25">
      <w:pPr>
        <w:pStyle w:val="Styl1"/>
        <w:numPr>
          <w:ilvl w:val="1"/>
          <w:numId w:val="3"/>
        </w:numPr>
        <w:tabs>
          <w:tab w:val="clear" w:pos="1440"/>
          <w:tab w:val="num" w:pos="567"/>
        </w:tabs>
        <w:ind w:left="567" w:hanging="567"/>
      </w:pPr>
      <w:r>
        <w:t>Smluvní strany prohlašují, že tato smlouva byla uzavřena po vzájemném projednání dle jejich pravé a svobodné vůle, určitě, vážně a srozumitelně, a na důkaz tohoto připojují své podpisy.</w:t>
      </w:r>
    </w:p>
    <w:p w14:paraId="27052AD6" w14:textId="77777777" w:rsidR="00EB315B" w:rsidRDefault="00EB315B" w:rsidP="00AD2FFE">
      <w:pPr>
        <w:tabs>
          <w:tab w:val="left" w:pos="4962"/>
        </w:tabs>
        <w:spacing w:before="120" w:after="0" w:line="240" w:lineRule="atLeast"/>
        <w:jc w:val="both"/>
        <w:rPr>
          <w:rFonts w:ascii="Times New Roman" w:hAnsi="Times New Roman"/>
          <w:sz w:val="24"/>
          <w:szCs w:val="20"/>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3"/>
        <w:gridCol w:w="4773"/>
      </w:tblGrid>
      <w:tr w:rsidR="00EB315B" w14:paraId="044A3E18" w14:textId="77777777" w:rsidTr="00C12D15">
        <w:tc>
          <w:tcPr>
            <w:tcW w:w="4773" w:type="dxa"/>
            <w:vAlign w:val="center"/>
          </w:tcPr>
          <w:p w14:paraId="0ADC98C4" w14:textId="6B8BEB78" w:rsidR="00EB315B" w:rsidRDefault="00EB315B" w:rsidP="00C12D15">
            <w:pPr>
              <w:tabs>
                <w:tab w:val="left" w:pos="4962"/>
              </w:tabs>
              <w:spacing w:before="60" w:after="60" w:line="240" w:lineRule="atLeast"/>
              <w:rPr>
                <w:rFonts w:ascii="Times New Roman" w:hAnsi="Times New Roman"/>
                <w:sz w:val="24"/>
                <w:szCs w:val="20"/>
                <w:lang w:eastAsia="cs-CZ"/>
              </w:rPr>
            </w:pPr>
            <w:r>
              <w:rPr>
                <w:rFonts w:ascii="Times New Roman" w:hAnsi="Times New Roman"/>
                <w:sz w:val="24"/>
                <w:szCs w:val="20"/>
                <w:lang w:eastAsia="cs-CZ"/>
              </w:rPr>
              <w:t>Za objednatele:</w:t>
            </w:r>
          </w:p>
        </w:tc>
        <w:tc>
          <w:tcPr>
            <w:tcW w:w="4773" w:type="dxa"/>
            <w:vAlign w:val="center"/>
          </w:tcPr>
          <w:p w14:paraId="4BDD4FC6" w14:textId="71D53B06" w:rsidR="00EB315B" w:rsidRDefault="00EB315B" w:rsidP="00C12D15">
            <w:pPr>
              <w:tabs>
                <w:tab w:val="left" w:pos="4962"/>
              </w:tabs>
              <w:spacing w:before="60" w:after="60" w:line="240" w:lineRule="atLeast"/>
              <w:rPr>
                <w:rFonts w:ascii="Times New Roman" w:hAnsi="Times New Roman"/>
                <w:sz w:val="24"/>
                <w:szCs w:val="20"/>
                <w:lang w:eastAsia="cs-CZ"/>
              </w:rPr>
            </w:pPr>
            <w:r>
              <w:rPr>
                <w:rFonts w:ascii="Times New Roman" w:hAnsi="Times New Roman"/>
                <w:sz w:val="24"/>
                <w:szCs w:val="20"/>
                <w:lang w:eastAsia="cs-CZ"/>
              </w:rPr>
              <w:t>Za zhotovitele:</w:t>
            </w:r>
          </w:p>
        </w:tc>
      </w:tr>
      <w:tr w:rsidR="00EB315B" w14:paraId="58837DD8" w14:textId="77777777" w:rsidTr="00C12D15">
        <w:tc>
          <w:tcPr>
            <w:tcW w:w="4773" w:type="dxa"/>
            <w:vAlign w:val="center"/>
          </w:tcPr>
          <w:p w14:paraId="2F3CC60F" w14:textId="462BAD82" w:rsidR="00EB315B" w:rsidRDefault="00EB315B" w:rsidP="00C12D15">
            <w:pPr>
              <w:tabs>
                <w:tab w:val="left" w:pos="4962"/>
              </w:tabs>
              <w:spacing w:before="60" w:after="60" w:line="240" w:lineRule="atLeast"/>
              <w:rPr>
                <w:rFonts w:ascii="Times New Roman" w:hAnsi="Times New Roman"/>
                <w:sz w:val="24"/>
                <w:szCs w:val="20"/>
                <w:lang w:eastAsia="cs-CZ"/>
              </w:rPr>
            </w:pPr>
            <w:r>
              <w:rPr>
                <w:rFonts w:ascii="Times New Roman" w:hAnsi="Times New Roman"/>
                <w:sz w:val="24"/>
                <w:szCs w:val="20"/>
                <w:lang w:eastAsia="cs-CZ"/>
              </w:rPr>
              <w:t>V Praze dne ……………</w:t>
            </w:r>
          </w:p>
        </w:tc>
        <w:tc>
          <w:tcPr>
            <w:tcW w:w="4773" w:type="dxa"/>
            <w:vAlign w:val="center"/>
          </w:tcPr>
          <w:p w14:paraId="4986EEC9" w14:textId="7C9B43FB" w:rsidR="00EB315B" w:rsidRDefault="00EB315B" w:rsidP="00C12D15">
            <w:pPr>
              <w:tabs>
                <w:tab w:val="left" w:pos="4962"/>
              </w:tabs>
              <w:spacing w:before="60" w:after="60" w:line="240" w:lineRule="atLeast"/>
              <w:rPr>
                <w:rFonts w:ascii="Times New Roman" w:hAnsi="Times New Roman"/>
                <w:sz w:val="24"/>
                <w:szCs w:val="20"/>
                <w:lang w:eastAsia="cs-CZ"/>
              </w:rPr>
            </w:pPr>
            <w:r>
              <w:rPr>
                <w:rFonts w:ascii="Times New Roman" w:hAnsi="Times New Roman"/>
                <w:sz w:val="24"/>
                <w:szCs w:val="20"/>
                <w:lang w:eastAsia="cs-CZ"/>
              </w:rPr>
              <w:t>V …………… dne ……………</w:t>
            </w:r>
          </w:p>
        </w:tc>
      </w:tr>
      <w:tr w:rsidR="00EB315B" w14:paraId="024CEE74" w14:textId="77777777" w:rsidTr="00C12D15">
        <w:tc>
          <w:tcPr>
            <w:tcW w:w="4773" w:type="dxa"/>
            <w:vAlign w:val="center"/>
          </w:tcPr>
          <w:p w14:paraId="4EA120B6" w14:textId="77777777" w:rsidR="00EB315B" w:rsidRDefault="00EB315B" w:rsidP="00C12D15">
            <w:pPr>
              <w:tabs>
                <w:tab w:val="left" w:pos="4962"/>
              </w:tabs>
              <w:spacing w:before="60" w:after="60" w:line="240" w:lineRule="atLeast"/>
              <w:jc w:val="center"/>
              <w:rPr>
                <w:rFonts w:ascii="Times New Roman" w:hAnsi="Times New Roman"/>
                <w:sz w:val="24"/>
                <w:szCs w:val="20"/>
                <w:lang w:eastAsia="cs-CZ"/>
              </w:rPr>
            </w:pPr>
          </w:p>
          <w:p w14:paraId="1670BCE3" w14:textId="77777777" w:rsidR="00EB315B" w:rsidRDefault="00EB315B" w:rsidP="00C12D15">
            <w:pPr>
              <w:tabs>
                <w:tab w:val="left" w:pos="4962"/>
              </w:tabs>
              <w:spacing w:before="60" w:after="60" w:line="240" w:lineRule="atLeast"/>
              <w:jc w:val="center"/>
              <w:rPr>
                <w:rFonts w:ascii="Times New Roman" w:hAnsi="Times New Roman"/>
                <w:sz w:val="24"/>
                <w:szCs w:val="20"/>
                <w:lang w:eastAsia="cs-CZ"/>
              </w:rPr>
            </w:pPr>
          </w:p>
          <w:p w14:paraId="477FA5BA" w14:textId="2C791469" w:rsidR="00EB315B" w:rsidRDefault="00EB315B" w:rsidP="00C12D15">
            <w:pPr>
              <w:tabs>
                <w:tab w:val="left" w:pos="4962"/>
              </w:tabs>
              <w:spacing w:before="60" w:after="60" w:line="240" w:lineRule="atLeast"/>
              <w:jc w:val="center"/>
              <w:rPr>
                <w:rFonts w:ascii="Times New Roman" w:hAnsi="Times New Roman"/>
                <w:sz w:val="24"/>
                <w:szCs w:val="20"/>
                <w:lang w:eastAsia="cs-CZ"/>
              </w:rPr>
            </w:pPr>
            <w:r>
              <w:rPr>
                <w:rFonts w:ascii="Times New Roman" w:hAnsi="Times New Roman"/>
                <w:sz w:val="24"/>
                <w:szCs w:val="20"/>
                <w:lang w:eastAsia="cs-CZ"/>
              </w:rPr>
              <w:t>……………………………..</w:t>
            </w:r>
          </w:p>
        </w:tc>
        <w:tc>
          <w:tcPr>
            <w:tcW w:w="4773" w:type="dxa"/>
            <w:vAlign w:val="center"/>
          </w:tcPr>
          <w:p w14:paraId="7E0B10FA" w14:textId="77777777" w:rsidR="00EB315B" w:rsidRDefault="00EB315B" w:rsidP="00C12D15">
            <w:pPr>
              <w:tabs>
                <w:tab w:val="left" w:pos="4962"/>
              </w:tabs>
              <w:spacing w:before="60" w:after="60" w:line="240" w:lineRule="atLeast"/>
              <w:jc w:val="center"/>
              <w:rPr>
                <w:rFonts w:ascii="Times New Roman" w:hAnsi="Times New Roman"/>
                <w:sz w:val="24"/>
                <w:szCs w:val="20"/>
                <w:lang w:eastAsia="cs-CZ"/>
              </w:rPr>
            </w:pPr>
          </w:p>
          <w:p w14:paraId="09972FB9" w14:textId="77777777" w:rsidR="00EB315B" w:rsidRDefault="00EB315B" w:rsidP="00C12D15">
            <w:pPr>
              <w:tabs>
                <w:tab w:val="left" w:pos="4962"/>
              </w:tabs>
              <w:spacing w:before="60" w:after="60" w:line="240" w:lineRule="atLeast"/>
              <w:jc w:val="center"/>
              <w:rPr>
                <w:rFonts w:ascii="Times New Roman" w:hAnsi="Times New Roman"/>
                <w:sz w:val="24"/>
                <w:szCs w:val="20"/>
                <w:lang w:eastAsia="cs-CZ"/>
              </w:rPr>
            </w:pPr>
          </w:p>
          <w:p w14:paraId="0705BDBF" w14:textId="4C3955E5" w:rsidR="00EB315B" w:rsidRDefault="00EB315B" w:rsidP="00C12D15">
            <w:pPr>
              <w:tabs>
                <w:tab w:val="left" w:pos="4962"/>
              </w:tabs>
              <w:spacing w:before="60" w:after="60" w:line="240" w:lineRule="atLeast"/>
              <w:jc w:val="center"/>
              <w:rPr>
                <w:rFonts w:ascii="Times New Roman" w:hAnsi="Times New Roman"/>
                <w:sz w:val="24"/>
                <w:szCs w:val="20"/>
                <w:lang w:eastAsia="cs-CZ"/>
              </w:rPr>
            </w:pPr>
            <w:r>
              <w:rPr>
                <w:rFonts w:ascii="Times New Roman" w:hAnsi="Times New Roman"/>
                <w:sz w:val="24"/>
                <w:szCs w:val="20"/>
                <w:lang w:eastAsia="cs-CZ"/>
              </w:rPr>
              <w:t>……………………………..</w:t>
            </w:r>
          </w:p>
        </w:tc>
      </w:tr>
      <w:tr w:rsidR="00EB315B" w14:paraId="2B3DD1A0" w14:textId="77777777" w:rsidTr="00C12D15">
        <w:tc>
          <w:tcPr>
            <w:tcW w:w="4773" w:type="dxa"/>
            <w:vAlign w:val="center"/>
          </w:tcPr>
          <w:p w14:paraId="38C310D7" w14:textId="3A48FD77" w:rsidR="00EB315B" w:rsidRDefault="00EB315B" w:rsidP="00C12D15">
            <w:pPr>
              <w:tabs>
                <w:tab w:val="left" w:pos="4962"/>
              </w:tabs>
              <w:spacing w:before="60" w:after="60" w:line="240" w:lineRule="atLeast"/>
              <w:jc w:val="center"/>
              <w:rPr>
                <w:rFonts w:ascii="Times New Roman" w:hAnsi="Times New Roman"/>
                <w:sz w:val="24"/>
                <w:szCs w:val="20"/>
                <w:lang w:eastAsia="cs-CZ"/>
              </w:rPr>
            </w:pPr>
            <w:r>
              <w:rPr>
                <w:rFonts w:ascii="Times New Roman" w:hAnsi="Times New Roman"/>
                <w:sz w:val="24"/>
                <w:szCs w:val="20"/>
                <w:lang w:eastAsia="cs-CZ"/>
              </w:rPr>
              <w:t xml:space="preserve">Ing. Tomáš </w:t>
            </w:r>
            <w:proofErr w:type="spellStart"/>
            <w:r>
              <w:rPr>
                <w:rFonts w:ascii="Times New Roman" w:hAnsi="Times New Roman"/>
                <w:sz w:val="24"/>
                <w:szCs w:val="20"/>
                <w:lang w:eastAsia="cs-CZ"/>
              </w:rPr>
              <w:t>Kendík</w:t>
            </w:r>
            <w:proofErr w:type="spellEnd"/>
          </w:p>
          <w:p w14:paraId="46E42AC1" w14:textId="2090844C" w:rsidR="00EB315B" w:rsidRDefault="006D0CBA" w:rsidP="00C12D15">
            <w:pPr>
              <w:tabs>
                <w:tab w:val="left" w:pos="4962"/>
              </w:tabs>
              <w:spacing w:before="60" w:after="60" w:line="240" w:lineRule="atLeast"/>
              <w:jc w:val="center"/>
              <w:rPr>
                <w:rFonts w:ascii="Times New Roman" w:hAnsi="Times New Roman"/>
                <w:sz w:val="24"/>
                <w:szCs w:val="20"/>
                <w:lang w:eastAsia="cs-CZ"/>
              </w:rPr>
            </w:pPr>
            <w:r>
              <w:rPr>
                <w:rFonts w:ascii="Times New Roman" w:hAnsi="Times New Roman"/>
                <w:sz w:val="24"/>
                <w:szCs w:val="20"/>
                <w:lang w:eastAsia="cs-CZ"/>
              </w:rPr>
              <w:t>ř</w:t>
            </w:r>
            <w:r w:rsidR="00EB315B">
              <w:rPr>
                <w:rFonts w:ascii="Times New Roman" w:hAnsi="Times New Roman"/>
                <w:sz w:val="24"/>
                <w:szCs w:val="20"/>
                <w:lang w:eastAsia="cs-CZ"/>
              </w:rPr>
              <w:t>editel sekce správy povodí</w:t>
            </w:r>
          </w:p>
          <w:p w14:paraId="5C64961B" w14:textId="689506C2" w:rsidR="00EB315B" w:rsidRDefault="00EB315B" w:rsidP="00C12D15">
            <w:pPr>
              <w:tabs>
                <w:tab w:val="left" w:pos="4962"/>
              </w:tabs>
              <w:spacing w:before="60" w:after="60" w:line="240" w:lineRule="atLeast"/>
              <w:jc w:val="center"/>
              <w:rPr>
                <w:rFonts w:ascii="Times New Roman" w:hAnsi="Times New Roman"/>
                <w:sz w:val="24"/>
                <w:szCs w:val="20"/>
                <w:lang w:eastAsia="cs-CZ"/>
              </w:rPr>
            </w:pPr>
            <w:r>
              <w:rPr>
                <w:rFonts w:ascii="Times New Roman" w:hAnsi="Times New Roman"/>
                <w:sz w:val="24"/>
                <w:szCs w:val="20"/>
                <w:lang w:eastAsia="cs-CZ"/>
              </w:rPr>
              <w:t>Povodí Vltavy, státní podnik</w:t>
            </w:r>
          </w:p>
        </w:tc>
        <w:tc>
          <w:tcPr>
            <w:tcW w:w="4773" w:type="dxa"/>
            <w:vAlign w:val="center"/>
          </w:tcPr>
          <w:p w14:paraId="19DF6BF8" w14:textId="06C84443" w:rsidR="00EB315B" w:rsidRDefault="00EB315B" w:rsidP="00C12D15">
            <w:pPr>
              <w:tabs>
                <w:tab w:val="left" w:pos="4962"/>
              </w:tabs>
              <w:spacing w:before="60" w:after="60" w:line="240" w:lineRule="atLeast"/>
              <w:jc w:val="center"/>
              <w:rPr>
                <w:rFonts w:ascii="Times New Roman" w:hAnsi="Times New Roman"/>
                <w:sz w:val="24"/>
                <w:szCs w:val="20"/>
                <w:lang w:eastAsia="cs-CZ"/>
              </w:rPr>
            </w:pPr>
            <w:r>
              <w:rPr>
                <w:rFonts w:ascii="Times New Roman" w:hAnsi="Times New Roman"/>
                <w:sz w:val="24"/>
                <w:szCs w:val="20"/>
                <w:lang w:eastAsia="cs-CZ"/>
              </w:rPr>
              <w:t>[</w:t>
            </w:r>
            <w:r w:rsidRPr="00C12D15">
              <w:rPr>
                <w:rFonts w:ascii="Times New Roman" w:hAnsi="Times New Roman"/>
                <w:sz w:val="24"/>
                <w:szCs w:val="20"/>
                <w:highlight w:val="yellow"/>
                <w:lang w:eastAsia="cs-CZ"/>
              </w:rPr>
              <w:t>doplní zhotovitel</w:t>
            </w:r>
            <w:r>
              <w:rPr>
                <w:rFonts w:ascii="Times New Roman" w:hAnsi="Times New Roman"/>
                <w:sz w:val="24"/>
                <w:szCs w:val="20"/>
                <w:lang w:eastAsia="cs-CZ"/>
              </w:rPr>
              <w:t>]</w:t>
            </w:r>
          </w:p>
        </w:tc>
      </w:tr>
    </w:tbl>
    <w:p w14:paraId="4FA20542" w14:textId="77777777" w:rsidR="00AF57FC" w:rsidRPr="006358C9" w:rsidRDefault="00AF57FC" w:rsidP="0050184E"/>
    <w:sectPr w:rsidR="00AF57FC" w:rsidRPr="006358C9" w:rsidSect="00A07A27">
      <w:headerReference w:type="default" r:id="rId10"/>
      <w:footerReference w:type="even" r:id="rId11"/>
      <w:footerReference w:type="default" r:id="rId12"/>
      <w:headerReference w:type="first" r:id="rId13"/>
      <w:pgSz w:w="12240" w:h="15840"/>
      <w:pgMar w:top="1417" w:right="1417" w:bottom="1258" w:left="1417" w:header="708" w:footer="518" w:gutter="0"/>
      <w:cols w:space="708"/>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37F3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5579DF" w14:textId="77777777" w:rsidR="00D156A6" w:rsidRDefault="00D156A6">
      <w:pPr>
        <w:spacing w:after="0" w:line="240" w:lineRule="auto"/>
      </w:pPr>
      <w:r>
        <w:separator/>
      </w:r>
    </w:p>
  </w:endnote>
  <w:endnote w:type="continuationSeparator" w:id="0">
    <w:p w14:paraId="17764FFD" w14:textId="77777777" w:rsidR="00D156A6" w:rsidRDefault="00D15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93EC5" w14:textId="77777777" w:rsidR="000E1532" w:rsidRDefault="000E1532" w:rsidP="00E50C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749F5F8" w14:textId="77777777" w:rsidR="000E1532" w:rsidRDefault="000E153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38974" w14:textId="77777777" w:rsidR="000E1532" w:rsidRDefault="000E1532" w:rsidP="003146D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A0F92">
      <w:rPr>
        <w:rStyle w:val="slostrnky"/>
        <w:noProof/>
      </w:rPr>
      <w:t>8</w:t>
    </w:r>
    <w:r>
      <w:rPr>
        <w:rStyle w:val="slostrnky"/>
      </w:rPr>
      <w:fldChar w:fldCharType="end"/>
    </w:r>
  </w:p>
  <w:p w14:paraId="59CCE69B" w14:textId="77777777" w:rsidR="000E1532" w:rsidRDefault="000E15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50757" w14:textId="77777777" w:rsidR="00D156A6" w:rsidRDefault="00D156A6">
      <w:pPr>
        <w:spacing w:after="0" w:line="240" w:lineRule="auto"/>
      </w:pPr>
      <w:r>
        <w:separator/>
      </w:r>
    </w:p>
  </w:footnote>
  <w:footnote w:type="continuationSeparator" w:id="0">
    <w:p w14:paraId="5D7A861F" w14:textId="77777777" w:rsidR="00D156A6" w:rsidRDefault="00D156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0F6E5" w14:textId="69AEE2B5" w:rsidR="000E1532" w:rsidRPr="00A07A27" w:rsidRDefault="000E1532" w:rsidP="00A07A27">
    <w:pPr>
      <w:pStyle w:val="Zhlav"/>
      <w:jc w:val="center"/>
      <w:rPr>
        <w:rFonts w:ascii="Times New Roman" w:hAnsi="Times New Roman"/>
        <w:b/>
        <w:caps/>
        <w:color w:val="C0504D" w:themeColor="accent2"/>
        <w:sz w:val="40"/>
        <w:szCs w:val="4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71E70" w14:textId="77777777" w:rsidR="000E1532" w:rsidRDefault="000E1532">
    <w:pPr>
      <w:pStyle w:val="Zhlav"/>
      <w:jc w:val="right"/>
      <w:rPr>
        <w:color w:val="4F81BD" w:themeColor="accent1"/>
      </w:rPr>
    </w:pPr>
    <w:r>
      <w:rPr>
        <w:noProof/>
        <w:color w:val="4F81BD" w:themeColor="accent1"/>
        <w:lang w:eastAsia="cs-CZ"/>
      </w:rPr>
      <mc:AlternateContent>
        <mc:Choice Requires="wps">
          <w:drawing>
            <wp:anchor distT="0" distB="0" distL="114300" distR="114300" simplePos="0" relativeHeight="251659264" behindDoc="0" locked="0" layoutInCell="1" allowOverlap="1" wp14:anchorId="3E6520AC" wp14:editId="48A32E57">
              <wp:simplePos x="0" y="0"/>
              <wp:positionH relativeFrom="margin">
                <wp:align>center</wp:align>
              </wp:positionH>
              <wp:positionV relativeFrom="page">
                <wp:align>top</wp:align>
              </wp:positionV>
              <wp:extent cx="5943600" cy="504825"/>
              <wp:effectExtent l="0" t="0" r="8890" b="9525"/>
              <wp:wrapNone/>
              <wp:docPr id="59" name="Obdélník 4"/>
              <wp:cNvGraphicFramePr/>
              <a:graphic xmlns:a="http://schemas.openxmlformats.org/drawingml/2006/main">
                <a:graphicData uri="http://schemas.microsoft.com/office/word/2010/wordprocessingShape">
                  <wps:wsp>
                    <wps:cNvSpPr/>
                    <wps:spPr>
                      <a:xfrm>
                        <a:off x="0" y="0"/>
                        <a:ext cx="5943600" cy="50482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35A0DD" w14:textId="77777777" w:rsidR="000E1532" w:rsidRPr="00A07A27" w:rsidRDefault="000E1532" w:rsidP="00A07A27">
                          <w:pPr>
                            <w:jc w:val="center"/>
                            <w:rPr>
                              <w:rFonts w:ascii="Times New Roman" w:hAnsi="Times New Roman"/>
                              <w:sz w:val="52"/>
                              <w:szCs w:val="52"/>
                            </w:rPr>
                          </w:pPr>
                          <w:proofErr w:type="gramStart"/>
                          <w:r>
                            <w:rPr>
                              <w:rFonts w:ascii="Times New Roman" w:hAnsi="Times New Roman"/>
                              <w:sz w:val="52"/>
                              <w:szCs w:val="52"/>
                            </w:rPr>
                            <w:t>!KONCEPT</w:t>
                          </w:r>
                          <w:proofErr w:type="gramEnd"/>
                          <w:r>
                            <w:rPr>
                              <w:rFonts w:ascii="Times New Roman" w:hAnsi="Times New Roman"/>
                              <w:sz w:val="52"/>
                              <w:szCs w:val="52"/>
                            </w:rPr>
                            <w:t>!</w:t>
                          </w:r>
                        </w:p>
                      </w:txbxContent>
                    </wps:txbx>
                    <wps:bodyPr rtlCol="0" anchor="ctr">
                      <a:noAutofit/>
                    </wps:bodyPr>
                  </wps:wsp>
                </a:graphicData>
              </a:graphic>
              <wp14:sizeRelH relativeFrom="margin">
                <wp14:pctWidth>100000</wp14:pctWidth>
              </wp14:sizeRelH>
              <wp14:sizeRelV relativeFrom="topMargin">
                <wp14:pctHeight>0</wp14:pctHeight>
              </wp14:sizeRelV>
            </wp:anchor>
          </w:drawing>
        </mc:Choice>
        <mc:Fallback xmlns:w15="http://schemas.microsoft.com/office/word/2012/wordml">
          <w:pict>
            <v:rect w14:anchorId="3E6520AC" id="Obdélník 4" o:spid="_x0000_s1026" style="position:absolute;left:0;text-align:left;margin-left:0;margin-top:0;width:468pt;height:39.75pt;z-index:251659264;visibility:visible;mso-wrap-style:square;mso-width-percent:1000;mso-height-percent:0;mso-wrap-distance-left:9pt;mso-wrap-distance-top:0;mso-wrap-distance-right:9pt;mso-wrap-distance-bottom:0;mso-position-horizontal:center;mso-position-horizontal-relative:margin;mso-position-vertical:top;mso-position-vertical-relative:page;mso-width-percent:1000;mso-height-percent:0;mso-width-relative:margin;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" fillcolor="#4f81bd [3204]" stroked="f" strokeweight="2pt">
              <v:textbox>
                <w:txbxContent>
                  <w:p w14:paraId="3735A0DD" w14:textId="77777777" w:rsidR="000E1532" w:rsidRPr="00A07A27" w:rsidRDefault="000E1532" w:rsidP="00A07A27">
                    <w:pPr>
                      <w:jc w:val="center"/>
                      <w:rPr>
                        <w:rFonts w:ascii="Times New Roman" w:hAnsi="Times New Roman"/>
                        <w:sz w:val="52"/>
                        <w:szCs w:val="52"/>
                      </w:rPr>
                    </w:pPr>
                    <w:r>
                      <w:rPr>
                        <w:rFonts w:ascii="Times New Roman" w:hAnsi="Times New Roman"/>
                        <w:sz w:val="52"/>
                        <w:szCs w:val="52"/>
                      </w:rPr>
                      <w:t>!KONCEPT!</w:t>
                    </w:r>
                  </w:p>
                </w:txbxContent>
              </v:textbox>
              <w10:wrap anchorx="margin" anchory="page"/>
            </v:rect>
          </w:pict>
        </mc:Fallback>
      </mc:AlternateContent>
    </w:r>
  </w:p>
  <w:p w14:paraId="4D57896D" w14:textId="77777777" w:rsidR="000E1532" w:rsidRDefault="000E153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846CF9"/>
    <w:multiLevelType w:val="multilevel"/>
    <w:tmpl w:val="A150175A"/>
    <w:lvl w:ilvl="0">
      <w:start w:val="8"/>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117859AE"/>
    <w:multiLevelType w:val="multilevel"/>
    <w:tmpl w:val="731428F6"/>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4D84DFE"/>
    <w:multiLevelType w:val="hybridMultilevel"/>
    <w:tmpl w:val="8682BB4E"/>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rPr>
        <w:rFonts w:cs="Times New Roman"/>
      </w:rPr>
    </w:lvl>
    <w:lvl w:ilvl="2" w:tplc="04050005">
      <w:start w:val="1"/>
      <w:numFmt w:val="bullet"/>
      <w:lvlText w:val=""/>
      <w:lvlJc w:val="left"/>
      <w:pPr>
        <w:tabs>
          <w:tab w:val="num" w:pos="2340"/>
        </w:tabs>
        <w:ind w:left="2340" w:hanging="360"/>
      </w:pPr>
      <w:rPr>
        <w:rFonts w:ascii="Wingdings" w:hAnsi="Wingdings"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57319C0"/>
    <w:multiLevelType w:val="hybridMultilevel"/>
    <w:tmpl w:val="23F84B18"/>
    <w:lvl w:ilvl="0" w:tplc="3B56C8C2">
      <w:start w:val="1"/>
      <w:numFmt w:val="decimal"/>
      <w:lvlText w:val="%1."/>
      <w:lvlJc w:val="left"/>
      <w:pPr>
        <w:tabs>
          <w:tab w:val="num" w:pos="720"/>
        </w:tabs>
        <w:ind w:left="397" w:hanging="39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15D66BB0"/>
    <w:multiLevelType w:val="multilevel"/>
    <w:tmpl w:val="FFE6AF9C"/>
    <w:lvl w:ilvl="0">
      <w:start w:val="6"/>
      <w:numFmt w:val="decimal"/>
      <w:lvlText w:val="%1."/>
      <w:lvlJc w:val="left"/>
      <w:pPr>
        <w:tabs>
          <w:tab w:val="num" w:pos="708"/>
        </w:tabs>
        <w:ind w:left="708" w:hanging="708"/>
      </w:pPr>
      <w:rPr>
        <w:rFonts w:cs="Times New Roman" w:hint="default"/>
      </w:rPr>
    </w:lvl>
    <w:lvl w:ilvl="1">
      <w:start w:val="1"/>
      <w:numFmt w:val="decimal"/>
      <w:lvlText w:val="%1.%2."/>
      <w:lvlJc w:val="left"/>
      <w:pPr>
        <w:tabs>
          <w:tab w:val="num" w:pos="708"/>
        </w:tabs>
        <w:ind w:left="708" w:hanging="708"/>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63940AF"/>
    <w:multiLevelType w:val="hybridMultilevel"/>
    <w:tmpl w:val="75AA88F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043661B"/>
    <w:multiLevelType w:val="hybridMultilevel"/>
    <w:tmpl w:val="54C69D1A"/>
    <w:lvl w:ilvl="0" w:tplc="0405000F">
      <w:start w:val="1"/>
      <w:numFmt w:val="decimal"/>
      <w:lvlText w:val="%1."/>
      <w:lvlJc w:val="left"/>
      <w:pPr>
        <w:tabs>
          <w:tab w:val="num" w:pos="644"/>
        </w:tabs>
        <w:ind w:left="644"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24FE5765"/>
    <w:multiLevelType w:val="hybridMultilevel"/>
    <w:tmpl w:val="74AA1342"/>
    <w:lvl w:ilvl="0" w:tplc="04050001">
      <w:start w:val="1"/>
      <w:numFmt w:val="bullet"/>
      <w:lvlText w:val=""/>
      <w:lvlJc w:val="left"/>
      <w:pPr>
        <w:tabs>
          <w:tab w:val="num" w:pos="644"/>
        </w:tabs>
        <w:ind w:left="644"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0444C58"/>
    <w:multiLevelType w:val="hybridMultilevel"/>
    <w:tmpl w:val="A04AE7C4"/>
    <w:lvl w:ilvl="0" w:tplc="EE1AE9CC">
      <w:start w:val="1"/>
      <w:numFmt w:val="decimal"/>
      <w:pStyle w:val="Styl1"/>
      <w:lvlText w:val="%1."/>
      <w:lvlJc w:val="left"/>
      <w:pPr>
        <w:tabs>
          <w:tab w:val="num" w:pos="720"/>
        </w:tabs>
        <w:ind w:left="720" w:hanging="360"/>
      </w:pPr>
      <w:rPr>
        <w:rFonts w:cs="Times New Roman"/>
      </w:rPr>
    </w:lvl>
    <w:lvl w:ilvl="1" w:tplc="0405000F">
      <w:start w:val="1"/>
      <w:numFmt w:val="decimal"/>
      <w:lvlText w:val="%2."/>
      <w:lvlJc w:val="left"/>
      <w:pPr>
        <w:tabs>
          <w:tab w:val="num" w:pos="1440"/>
        </w:tabs>
        <w:ind w:left="1440" w:hanging="360"/>
      </w:pPr>
      <w:rPr>
        <w:rFonts w:cs="Times New Roman"/>
      </w:rPr>
    </w:lvl>
    <w:lvl w:ilvl="2" w:tplc="04050005">
      <w:start w:val="1"/>
      <w:numFmt w:val="bullet"/>
      <w:lvlText w:val=""/>
      <w:lvlJc w:val="left"/>
      <w:pPr>
        <w:tabs>
          <w:tab w:val="num" w:pos="2340"/>
        </w:tabs>
        <w:ind w:left="2340" w:hanging="360"/>
      </w:pPr>
      <w:rPr>
        <w:rFonts w:ascii="Wingdings" w:hAnsi="Wingdings"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37BF5623"/>
    <w:multiLevelType w:val="hybridMultilevel"/>
    <w:tmpl w:val="8556AD8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3A22585B"/>
    <w:multiLevelType w:val="multilevel"/>
    <w:tmpl w:val="2E0AAD5C"/>
    <w:lvl w:ilvl="0">
      <w:start w:val="1"/>
      <w:numFmt w:val="decimal"/>
      <w:lvlText w:val="%1."/>
      <w:lvlJc w:val="left"/>
      <w:pPr>
        <w:tabs>
          <w:tab w:val="num" w:pos="390"/>
        </w:tabs>
        <w:ind w:left="390" w:hanging="39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2">
    <w:nsid w:val="41842D64"/>
    <w:multiLevelType w:val="hybridMultilevel"/>
    <w:tmpl w:val="1CF2BC96"/>
    <w:lvl w:ilvl="0" w:tplc="04050001">
      <w:start w:val="1"/>
      <w:numFmt w:val="bullet"/>
      <w:lvlText w:val=""/>
      <w:lvlJc w:val="left"/>
      <w:pPr>
        <w:tabs>
          <w:tab w:val="num" w:pos="1069"/>
        </w:tabs>
        <w:ind w:left="1069" w:hanging="360"/>
      </w:pPr>
      <w:rPr>
        <w:rFonts w:ascii="Symbol" w:hAnsi="Symbol"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3">
    <w:nsid w:val="4C552EEF"/>
    <w:multiLevelType w:val="hybridMultilevel"/>
    <w:tmpl w:val="922C20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4C95235B"/>
    <w:multiLevelType w:val="hybridMultilevel"/>
    <w:tmpl w:val="05EED280"/>
    <w:lvl w:ilvl="0" w:tplc="3B56C8C2">
      <w:start w:val="1"/>
      <w:numFmt w:val="decimal"/>
      <w:lvlText w:val="%1."/>
      <w:lvlJc w:val="left"/>
      <w:pPr>
        <w:tabs>
          <w:tab w:val="num" w:pos="720"/>
        </w:tabs>
        <w:ind w:left="397" w:hanging="39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540C247B"/>
    <w:multiLevelType w:val="hybridMultilevel"/>
    <w:tmpl w:val="58728074"/>
    <w:lvl w:ilvl="0" w:tplc="04050005">
      <w:start w:val="1"/>
      <w:numFmt w:val="bullet"/>
      <w:lvlText w:val=""/>
      <w:lvlJc w:val="left"/>
      <w:pPr>
        <w:tabs>
          <w:tab w:val="num" w:pos="1069"/>
        </w:tabs>
        <w:ind w:left="1069" w:hanging="360"/>
      </w:pPr>
      <w:rPr>
        <w:rFonts w:ascii="Wingdings" w:hAnsi="Wingdings"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6">
    <w:nsid w:val="689D191B"/>
    <w:multiLevelType w:val="hybridMultilevel"/>
    <w:tmpl w:val="1E5AB7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102EC6"/>
    <w:multiLevelType w:val="hybridMultilevel"/>
    <w:tmpl w:val="94BA11A8"/>
    <w:lvl w:ilvl="0" w:tplc="B43A938C">
      <w:start w:val="1"/>
      <w:numFmt w:val="bullet"/>
      <w:pStyle w:val="Styl2"/>
      <w:lvlText w:val=""/>
      <w:lvlJc w:val="left"/>
      <w:pPr>
        <w:tabs>
          <w:tab w:val="num" w:pos="644"/>
        </w:tabs>
        <w:ind w:left="644"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6C43266E"/>
    <w:multiLevelType w:val="hybridMultilevel"/>
    <w:tmpl w:val="2D488E9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703C76AC"/>
    <w:multiLevelType w:val="hybridMultilevel"/>
    <w:tmpl w:val="B8A2D4A6"/>
    <w:lvl w:ilvl="0" w:tplc="0405000F">
      <w:start w:val="1"/>
      <w:numFmt w:val="decimal"/>
      <w:lvlText w:val="%1."/>
      <w:lvlJc w:val="left"/>
      <w:pPr>
        <w:tabs>
          <w:tab w:val="num" w:pos="720"/>
        </w:tabs>
        <w:ind w:left="720" w:hanging="360"/>
      </w:pPr>
      <w:rPr>
        <w:rFonts w:cs="Times New Roman" w:hint="default"/>
      </w:rPr>
    </w:lvl>
    <w:lvl w:ilvl="1" w:tplc="04050017">
      <w:start w:val="1"/>
      <w:numFmt w:val="lowerLetter"/>
      <w:lvlText w:val="%2)"/>
      <w:lvlJc w:val="left"/>
      <w:pPr>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72BD129F"/>
    <w:multiLevelType w:val="multilevel"/>
    <w:tmpl w:val="2E0AAD5C"/>
    <w:lvl w:ilvl="0">
      <w:start w:val="1"/>
      <w:numFmt w:val="decimal"/>
      <w:lvlText w:val="%1."/>
      <w:lvlJc w:val="left"/>
      <w:pPr>
        <w:tabs>
          <w:tab w:val="num" w:pos="390"/>
        </w:tabs>
        <w:ind w:left="390" w:hanging="39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1">
    <w:nsid w:val="73E84AEC"/>
    <w:multiLevelType w:val="hybridMultilevel"/>
    <w:tmpl w:val="05003B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3EF67A9"/>
    <w:multiLevelType w:val="hybridMultilevel"/>
    <w:tmpl w:val="0880516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7CE66502"/>
    <w:multiLevelType w:val="hybridMultilevel"/>
    <w:tmpl w:val="712E836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9"/>
  </w:num>
  <w:num w:numId="3">
    <w:abstractNumId w:val="9"/>
  </w:num>
  <w:num w:numId="4">
    <w:abstractNumId w:val="18"/>
  </w:num>
  <w:num w:numId="5">
    <w:abstractNumId w:val="7"/>
  </w:num>
  <w:num w:numId="6">
    <w:abstractNumId w:val="22"/>
  </w:num>
  <w:num w:numId="7">
    <w:abstractNumId w:val="23"/>
  </w:num>
  <w:num w:numId="8">
    <w:abstractNumId w:val="15"/>
  </w:num>
  <w:num w:numId="9">
    <w:abstractNumId w:val="1"/>
  </w:num>
  <w:num w:numId="10">
    <w:abstractNumId w:val="4"/>
  </w:num>
  <w:num w:numId="11">
    <w:abstractNumId w:val="5"/>
  </w:num>
  <w:num w:numId="12">
    <w:abstractNumId w:val="14"/>
  </w:num>
  <w:num w:numId="13">
    <w:abstractNumId w:val="2"/>
  </w:num>
  <w:num w:numId="14">
    <w:abstractNumId w:val="21"/>
  </w:num>
  <w:num w:numId="15">
    <w:abstractNumId w:val="17"/>
  </w:num>
  <w:num w:numId="16">
    <w:abstractNumId w:val="9"/>
    <w:lvlOverride w:ilvl="0">
      <w:startOverride w:val="1"/>
    </w:lvlOverride>
  </w:num>
  <w:num w:numId="17">
    <w:abstractNumId w:val="20"/>
  </w:num>
  <w:num w:numId="18">
    <w:abstractNumId w:val="9"/>
    <w:lvlOverride w:ilvl="0">
      <w:startOverride w:val="1"/>
    </w:lvlOverride>
  </w:num>
  <w:num w:numId="19">
    <w:abstractNumId w:val="6"/>
  </w:num>
  <w:num w:numId="20">
    <w:abstractNumId w:val="12"/>
  </w:num>
  <w:num w:numId="21">
    <w:abstractNumId w:val="9"/>
    <w:lvlOverride w:ilvl="0">
      <w:startOverride w:val="1"/>
    </w:lvlOverride>
  </w:num>
  <w:num w:numId="22">
    <w:abstractNumId w:val="11"/>
  </w:num>
  <w:num w:numId="23">
    <w:abstractNumId w:val="9"/>
    <w:lvlOverride w:ilvl="0">
      <w:startOverride w:val="1"/>
    </w:lvlOverride>
  </w:num>
  <w:num w:numId="24">
    <w:abstractNumId w:val="9"/>
    <w:lvlOverride w:ilvl="0">
      <w:startOverride w:val="1"/>
    </w:lvlOverride>
  </w:num>
  <w:num w:numId="25">
    <w:abstractNumId w:val="3"/>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13"/>
  </w:num>
  <w:num w:numId="31">
    <w:abstractNumId w:val="10"/>
  </w:num>
  <w:num w:numId="32">
    <w:abstractNumId w:val="16"/>
  </w:num>
  <w:num w:numId="33">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chmon Zbyněk">
    <w15:presenceInfo w15:providerId="AD" w15:userId="S-1-5-21-2768199823-1492533064-1344680692-9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84E"/>
    <w:rsid w:val="000107DB"/>
    <w:rsid w:val="000120F4"/>
    <w:rsid w:val="00017AF5"/>
    <w:rsid w:val="00023DF2"/>
    <w:rsid w:val="0003058F"/>
    <w:rsid w:val="000571E5"/>
    <w:rsid w:val="000B09C5"/>
    <w:rsid w:val="000B17DB"/>
    <w:rsid w:val="000B4134"/>
    <w:rsid w:val="000B7944"/>
    <w:rsid w:val="000D6173"/>
    <w:rsid w:val="000E1532"/>
    <w:rsid w:val="00103786"/>
    <w:rsid w:val="00105E45"/>
    <w:rsid w:val="001101DB"/>
    <w:rsid w:val="00115AA8"/>
    <w:rsid w:val="00127D7C"/>
    <w:rsid w:val="00144DFE"/>
    <w:rsid w:val="00147CA8"/>
    <w:rsid w:val="00166B91"/>
    <w:rsid w:val="001723BC"/>
    <w:rsid w:val="00174EAD"/>
    <w:rsid w:val="00177D96"/>
    <w:rsid w:val="00184219"/>
    <w:rsid w:val="00191D1A"/>
    <w:rsid w:val="001A0B6D"/>
    <w:rsid w:val="001A5F49"/>
    <w:rsid w:val="001B4CAC"/>
    <w:rsid w:val="001B794A"/>
    <w:rsid w:val="001D3363"/>
    <w:rsid w:val="001E72D5"/>
    <w:rsid w:val="001F41EF"/>
    <w:rsid w:val="001F56E4"/>
    <w:rsid w:val="002134C9"/>
    <w:rsid w:val="0023451E"/>
    <w:rsid w:val="00273930"/>
    <w:rsid w:val="002743CB"/>
    <w:rsid w:val="002746BD"/>
    <w:rsid w:val="002773EB"/>
    <w:rsid w:val="002857D1"/>
    <w:rsid w:val="00291298"/>
    <w:rsid w:val="002A15AF"/>
    <w:rsid w:val="002D15EC"/>
    <w:rsid w:val="002F390D"/>
    <w:rsid w:val="003046B1"/>
    <w:rsid w:val="00312C28"/>
    <w:rsid w:val="003146D7"/>
    <w:rsid w:val="00316B73"/>
    <w:rsid w:val="003412DB"/>
    <w:rsid w:val="003463F0"/>
    <w:rsid w:val="0035508F"/>
    <w:rsid w:val="003673DC"/>
    <w:rsid w:val="003701AC"/>
    <w:rsid w:val="00376F53"/>
    <w:rsid w:val="00377C82"/>
    <w:rsid w:val="00393710"/>
    <w:rsid w:val="003B55AE"/>
    <w:rsid w:val="003E3F68"/>
    <w:rsid w:val="00405BA1"/>
    <w:rsid w:val="00407A5C"/>
    <w:rsid w:val="00410779"/>
    <w:rsid w:val="00444C0C"/>
    <w:rsid w:val="00447700"/>
    <w:rsid w:val="00451682"/>
    <w:rsid w:val="0047278F"/>
    <w:rsid w:val="00490B89"/>
    <w:rsid w:val="004A0F92"/>
    <w:rsid w:val="004A378B"/>
    <w:rsid w:val="004C1307"/>
    <w:rsid w:val="004E14E4"/>
    <w:rsid w:val="004F2617"/>
    <w:rsid w:val="0050184E"/>
    <w:rsid w:val="00507DEB"/>
    <w:rsid w:val="00526701"/>
    <w:rsid w:val="005472E7"/>
    <w:rsid w:val="005878D8"/>
    <w:rsid w:val="005A64AB"/>
    <w:rsid w:val="005C470D"/>
    <w:rsid w:val="005D10CA"/>
    <w:rsid w:val="005D1FA9"/>
    <w:rsid w:val="005E5057"/>
    <w:rsid w:val="006111FE"/>
    <w:rsid w:val="00635142"/>
    <w:rsid w:val="006358C9"/>
    <w:rsid w:val="0063631D"/>
    <w:rsid w:val="006373D8"/>
    <w:rsid w:val="006433CC"/>
    <w:rsid w:val="00644CC9"/>
    <w:rsid w:val="0065056A"/>
    <w:rsid w:val="00657057"/>
    <w:rsid w:val="00657C18"/>
    <w:rsid w:val="0068197A"/>
    <w:rsid w:val="006837A0"/>
    <w:rsid w:val="00685A61"/>
    <w:rsid w:val="006C365A"/>
    <w:rsid w:val="006D0CBA"/>
    <w:rsid w:val="006D4876"/>
    <w:rsid w:val="006D573A"/>
    <w:rsid w:val="006E4DF1"/>
    <w:rsid w:val="006E6C31"/>
    <w:rsid w:val="006F2F6D"/>
    <w:rsid w:val="0070070E"/>
    <w:rsid w:val="00724CB9"/>
    <w:rsid w:val="0075013E"/>
    <w:rsid w:val="007565AC"/>
    <w:rsid w:val="00760080"/>
    <w:rsid w:val="00787868"/>
    <w:rsid w:val="00787D01"/>
    <w:rsid w:val="007A4E84"/>
    <w:rsid w:val="007C1D42"/>
    <w:rsid w:val="00805B16"/>
    <w:rsid w:val="00847BC0"/>
    <w:rsid w:val="008552BA"/>
    <w:rsid w:val="00856B6E"/>
    <w:rsid w:val="00873119"/>
    <w:rsid w:val="00881D86"/>
    <w:rsid w:val="008C43FD"/>
    <w:rsid w:val="008C64A9"/>
    <w:rsid w:val="008C790C"/>
    <w:rsid w:val="008F0341"/>
    <w:rsid w:val="0091318F"/>
    <w:rsid w:val="00915561"/>
    <w:rsid w:val="009173B2"/>
    <w:rsid w:val="0093038B"/>
    <w:rsid w:val="00941541"/>
    <w:rsid w:val="00947A01"/>
    <w:rsid w:val="00953AF7"/>
    <w:rsid w:val="0099052D"/>
    <w:rsid w:val="009911E5"/>
    <w:rsid w:val="0099121A"/>
    <w:rsid w:val="00996F17"/>
    <w:rsid w:val="009C2F6F"/>
    <w:rsid w:val="009C7788"/>
    <w:rsid w:val="009E1BD1"/>
    <w:rsid w:val="009F6D6A"/>
    <w:rsid w:val="00A07A27"/>
    <w:rsid w:val="00A14881"/>
    <w:rsid w:val="00A239FD"/>
    <w:rsid w:val="00A26C52"/>
    <w:rsid w:val="00A579FF"/>
    <w:rsid w:val="00A85790"/>
    <w:rsid w:val="00A94DFF"/>
    <w:rsid w:val="00AA5FC5"/>
    <w:rsid w:val="00AA7B8D"/>
    <w:rsid w:val="00AD2FFE"/>
    <w:rsid w:val="00AE0404"/>
    <w:rsid w:val="00AE10A3"/>
    <w:rsid w:val="00AE4DD2"/>
    <w:rsid w:val="00AE776C"/>
    <w:rsid w:val="00AF3302"/>
    <w:rsid w:val="00AF57FC"/>
    <w:rsid w:val="00AF655F"/>
    <w:rsid w:val="00AF65F5"/>
    <w:rsid w:val="00B21004"/>
    <w:rsid w:val="00B4075E"/>
    <w:rsid w:val="00B40B52"/>
    <w:rsid w:val="00B72915"/>
    <w:rsid w:val="00B739B3"/>
    <w:rsid w:val="00B74B25"/>
    <w:rsid w:val="00B8323B"/>
    <w:rsid w:val="00B9112F"/>
    <w:rsid w:val="00B951EC"/>
    <w:rsid w:val="00B95A08"/>
    <w:rsid w:val="00B9652B"/>
    <w:rsid w:val="00BA0C0D"/>
    <w:rsid w:val="00BA46BA"/>
    <w:rsid w:val="00BB4398"/>
    <w:rsid w:val="00BD30D3"/>
    <w:rsid w:val="00BD6BFE"/>
    <w:rsid w:val="00BE0E9D"/>
    <w:rsid w:val="00BE7BEA"/>
    <w:rsid w:val="00BF1557"/>
    <w:rsid w:val="00C12D15"/>
    <w:rsid w:val="00C271B5"/>
    <w:rsid w:val="00C56A30"/>
    <w:rsid w:val="00C61206"/>
    <w:rsid w:val="00C6513B"/>
    <w:rsid w:val="00C87A5F"/>
    <w:rsid w:val="00C90D5D"/>
    <w:rsid w:val="00CA66F6"/>
    <w:rsid w:val="00CB2132"/>
    <w:rsid w:val="00CD6BBA"/>
    <w:rsid w:val="00CE2B3B"/>
    <w:rsid w:val="00CE3470"/>
    <w:rsid w:val="00D11D81"/>
    <w:rsid w:val="00D120E3"/>
    <w:rsid w:val="00D124A8"/>
    <w:rsid w:val="00D14944"/>
    <w:rsid w:val="00D156A6"/>
    <w:rsid w:val="00D20545"/>
    <w:rsid w:val="00D23ED1"/>
    <w:rsid w:val="00D30E94"/>
    <w:rsid w:val="00D45B1D"/>
    <w:rsid w:val="00D64EE9"/>
    <w:rsid w:val="00D70A90"/>
    <w:rsid w:val="00D8106F"/>
    <w:rsid w:val="00D862D9"/>
    <w:rsid w:val="00D9467C"/>
    <w:rsid w:val="00DB6D05"/>
    <w:rsid w:val="00DE5042"/>
    <w:rsid w:val="00DF2517"/>
    <w:rsid w:val="00DF7A6B"/>
    <w:rsid w:val="00E12866"/>
    <w:rsid w:val="00E23B60"/>
    <w:rsid w:val="00E35E8A"/>
    <w:rsid w:val="00E40B41"/>
    <w:rsid w:val="00E40E2E"/>
    <w:rsid w:val="00E50C74"/>
    <w:rsid w:val="00E578D5"/>
    <w:rsid w:val="00E610B9"/>
    <w:rsid w:val="00E74AB9"/>
    <w:rsid w:val="00EA6FAD"/>
    <w:rsid w:val="00EB315B"/>
    <w:rsid w:val="00EE5F90"/>
    <w:rsid w:val="00EF0D3F"/>
    <w:rsid w:val="00EF7423"/>
    <w:rsid w:val="00EF758C"/>
    <w:rsid w:val="00F01FF0"/>
    <w:rsid w:val="00F02F85"/>
    <w:rsid w:val="00F04321"/>
    <w:rsid w:val="00F14DAE"/>
    <w:rsid w:val="00F33FBD"/>
    <w:rsid w:val="00F36792"/>
    <w:rsid w:val="00F56549"/>
    <w:rsid w:val="00F61EF9"/>
    <w:rsid w:val="00F70D91"/>
    <w:rsid w:val="00F75DB0"/>
    <w:rsid w:val="00F87F9E"/>
    <w:rsid w:val="00F945CA"/>
    <w:rsid w:val="00FA3D29"/>
    <w:rsid w:val="00FE2B6D"/>
    <w:rsid w:val="00FE38CB"/>
    <w:rsid w:val="00FF175E"/>
    <w:rsid w:val="00FF56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ocId w14:val="6B46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05BA1"/>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50184E"/>
    <w:pPr>
      <w:tabs>
        <w:tab w:val="center" w:pos="4536"/>
        <w:tab w:val="right" w:pos="9072"/>
      </w:tabs>
      <w:spacing w:after="0" w:line="240" w:lineRule="auto"/>
    </w:pPr>
    <w:rPr>
      <w:rFonts w:ascii="Times New Roman" w:hAnsi="Times New Roman"/>
      <w:sz w:val="20"/>
      <w:szCs w:val="20"/>
      <w:lang w:eastAsia="cs-CZ"/>
    </w:rPr>
  </w:style>
  <w:style w:type="character" w:customStyle="1" w:styleId="ZpatChar">
    <w:name w:val="Zápatí Char"/>
    <w:basedOn w:val="Standardnpsmoodstavce"/>
    <w:link w:val="Zpat"/>
    <w:uiPriority w:val="99"/>
    <w:locked/>
    <w:rsid w:val="0050184E"/>
    <w:rPr>
      <w:rFonts w:ascii="Times New Roman" w:hAnsi="Times New Roman"/>
      <w:sz w:val="20"/>
      <w:lang w:eastAsia="cs-CZ"/>
    </w:rPr>
  </w:style>
  <w:style w:type="character" w:styleId="slostrnky">
    <w:name w:val="page number"/>
    <w:basedOn w:val="Standardnpsmoodstavce"/>
    <w:uiPriority w:val="99"/>
    <w:rsid w:val="0050184E"/>
    <w:rPr>
      <w:rFonts w:cs="Times New Roman"/>
    </w:rPr>
  </w:style>
  <w:style w:type="paragraph" w:styleId="Textbubliny">
    <w:name w:val="Balloon Text"/>
    <w:basedOn w:val="Normln"/>
    <w:link w:val="TextbublinyChar"/>
    <w:uiPriority w:val="99"/>
    <w:semiHidden/>
    <w:rsid w:val="00DF7A6B"/>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DF7A6B"/>
    <w:rPr>
      <w:rFonts w:ascii="Tahoma" w:hAnsi="Tahoma"/>
      <w:sz w:val="16"/>
    </w:rPr>
  </w:style>
  <w:style w:type="paragraph" w:styleId="Odstavecseseznamem">
    <w:name w:val="List Paragraph"/>
    <w:basedOn w:val="Normln"/>
    <w:uiPriority w:val="99"/>
    <w:qFormat/>
    <w:rsid w:val="00312C28"/>
    <w:pPr>
      <w:ind w:left="720"/>
      <w:contextualSpacing/>
    </w:pPr>
  </w:style>
  <w:style w:type="paragraph" w:styleId="Zhlav">
    <w:name w:val="header"/>
    <w:basedOn w:val="Normln"/>
    <w:link w:val="ZhlavChar"/>
    <w:uiPriority w:val="99"/>
    <w:rsid w:val="00FE38CB"/>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644CC9"/>
    <w:rPr>
      <w:lang w:eastAsia="en-US"/>
    </w:rPr>
  </w:style>
  <w:style w:type="paragraph" w:customStyle="1" w:styleId="Styl1">
    <w:name w:val="Styl1"/>
    <w:basedOn w:val="Normln"/>
    <w:link w:val="Styl1Char"/>
    <w:uiPriority w:val="99"/>
    <w:rsid w:val="0023451E"/>
    <w:pPr>
      <w:numPr>
        <w:numId w:val="3"/>
      </w:numPr>
      <w:spacing w:before="120" w:after="0" w:line="240" w:lineRule="atLeast"/>
      <w:jc w:val="both"/>
    </w:pPr>
    <w:rPr>
      <w:rFonts w:ascii="Times New Roman" w:hAnsi="Times New Roman"/>
      <w:bCs/>
      <w:sz w:val="24"/>
      <w:szCs w:val="24"/>
      <w:lang w:eastAsia="cs-CZ"/>
    </w:rPr>
  </w:style>
  <w:style w:type="paragraph" w:customStyle="1" w:styleId="Styl2">
    <w:name w:val="Styl2"/>
    <w:basedOn w:val="Normln"/>
    <w:link w:val="Styl2Char"/>
    <w:uiPriority w:val="99"/>
    <w:rsid w:val="00EF758C"/>
    <w:pPr>
      <w:widowControl w:val="0"/>
      <w:numPr>
        <w:numId w:val="15"/>
      </w:numPr>
      <w:tabs>
        <w:tab w:val="clear" w:pos="644"/>
        <w:tab w:val="num" w:pos="1134"/>
      </w:tabs>
      <w:spacing w:before="120" w:after="0" w:line="240" w:lineRule="auto"/>
      <w:ind w:left="1134"/>
      <w:jc w:val="both"/>
    </w:pPr>
    <w:rPr>
      <w:rFonts w:ascii="Times New Roman" w:hAnsi="Times New Roman"/>
      <w:bCs/>
      <w:sz w:val="24"/>
      <w:szCs w:val="24"/>
      <w:lang w:eastAsia="cs-CZ"/>
    </w:rPr>
  </w:style>
  <w:style w:type="character" w:customStyle="1" w:styleId="Styl1Char">
    <w:name w:val="Styl1 Char"/>
    <w:link w:val="Styl1"/>
    <w:uiPriority w:val="99"/>
    <w:locked/>
    <w:rsid w:val="0023451E"/>
    <w:rPr>
      <w:rFonts w:ascii="Times New Roman" w:hAnsi="Times New Roman"/>
      <w:sz w:val="24"/>
    </w:rPr>
  </w:style>
  <w:style w:type="character" w:styleId="Odkaznakoment">
    <w:name w:val="annotation reference"/>
    <w:basedOn w:val="Standardnpsmoodstavce"/>
    <w:uiPriority w:val="99"/>
    <w:semiHidden/>
    <w:rsid w:val="000B09C5"/>
    <w:rPr>
      <w:rFonts w:cs="Times New Roman"/>
      <w:sz w:val="16"/>
    </w:rPr>
  </w:style>
  <w:style w:type="character" w:customStyle="1" w:styleId="Styl2Char">
    <w:name w:val="Styl2 Char"/>
    <w:link w:val="Styl2"/>
    <w:uiPriority w:val="99"/>
    <w:locked/>
    <w:rsid w:val="00EF758C"/>
    <w:rPr>
      <w:rFonts w:ascii="Times New Roman" w:hAnsi="Times New Roman"/>
      <w:sz w:val="24"/>
    </w:rPr>
  </w:style>
  <w:style w:type="paragraph" w:styleId="Textkomente">
    <w:name w:val="annotation text"/>
    <w:basedOn w:val="Normln"/>
    <w:link w:val="TextkomenteChar"/>
    <w:uiPriority w:val="99"/>
    <w:semiHidden/>
    <w:rsid w:val="000B09C5"/>
    <w:rPr>
      <w:sz w:val="20"/>
      <w:szCs w:val="20"/>
    </w:rPr>
  </w:style>
  <w:style w:type="character" w:customStyle="1" w:styleId="TextkomenteChar">
    <w:name w:val="Text komentáře Char"/>
    <w:basedOn w:val="Standardnpsmoodstavce"/>
    <w:link w:val="Textkomente"/>
    <w:uiPriority w:val="99"/>
    <w:semiHidden/>
    <w:rsid w:val="00493D20"/>
    <w:rPr>
      <w:sz w:val="20"/>
      <w:szCs w:val="20"/>
      <w:lang w:eastAsia="en-US"/>
    </w:rPr>
  </w:style>
  <w:style w:type="paragraph" w:styleId="Pedmtkomente">
    <w:name w:val="annotation subject"/>
    <w:basedOn w:val="Textkomente"/>
    <w:next w:val="Textkomente"/>
    <w:link w:val="PedmtkomenteChar"/>
    <w:uiPriority w:val="99"/>
    <w:semiHidden/>
    <w:rsid w:val="000B09C5"/>
    <w:rPr>
      <w:b/>
      <w:bCs/>
    </w:rPr>
  </w:style>
  <w:style w:type="character" w:customStyle="1" w:styleId="PedmtkomenteChar">
    <w:name w:val="Předmět komentáře Char"/>
    <w:basedOn w:val="TextkomenteChar"/>
    <w:link w:val="Pedmtkomente"/>
    <w:uiPriority w:val="99"/>
    <w:semiHidden/>
    <w:rsid w:val="00493D20"/>
    <w:rPr>
      <w:b/>
      <w:bCs/>
      <w:sz w:val="20"/>
      <w:szCs w:val="20"/>
      <w:lang w:eastAsia="en-US"/>
    </w:rPr>
  </w:style>
  <w:style w:type="table" w:styleId="Mkatabulky">
    <w:name w:val="Table Grid"/>
    <w:basedOn w:val="Normlntabulka"/>
    <w:locked/>
    <w:rsid w:val="00EB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05BA1"/>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50184E"/>
    <w:pPr>
      <w:tabs>
        <w:tab w:val="center" w:pos="4536"/>
        <w:tab w:val="right" w:pos="9072"/>
      </w:tabs>
      <w:spacing w:after="0" w:line="240" w:lineRule="auto"/>
    </w:pPr>
    <w:rPr>
      <w:rFonts w:ascii="Times New Roman" w:hAnsi="Times New Roman"/>
      <w:sz w:val="20"/>
      <w:szCs w:val="20"/>
      <w:lang w:eastAsia="cs-CZ"/>
    </w:rPr>
  </w:style>
  <w:style w:type="character" w:customStyle="1" w:styleId="ZpatChar">
    <w:name w:val="Zápatí Char"/>
    <w:basedOn w:val="Standardnpsmoodstavce"/>
    <w:link w:val="Zpat"/>
    <w:uiPriority w:val="99"/>
    <w:locked/>
    <w:rsid w:val="0050184E"/>
    <w:rPr>
      <w:rFonts w:ascii="Times New Roman" w:hAnsi="Times New Roman"/>
      <w:sz w:val="20"/>
      <w:lang w:eastAsia="cs-CZ"/>
    </w:rPr>
  </w:style>
  <w:style w:type="character" w:styleId="slostrnky">
    <w:name w:val="page number"/>
    <w:basedOn w:val="Standardnpsmoodstavce"/>
    <w:uiPriority w:val="99"/>
    <w:rsid w:val="0050184E"/>
    <w:rPr>
      <w:rFonts w:cs="Times New Roman"/>
    </w:rPr>
  </w:style>
  <w:style w:type="paragraph" w:styleId="Textbubliny">
    <w:name w:val="Balloon Text"/>
    <w:basedOn w:val="Normln"/>
    <w:link w:val="TextbublinyChar"/>
    <w:uiPriority w:val="99"/>
    <w:semiHidden/>
    <w:rsid w:val="00DF7A6B"/>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DF7A6B"/>
    <w:rPr>
      <w:rFonts w:ascii="Tahoma" w:hAnsi="Tahoma"/>
      <w:sz w:val="16"/>
    </w:rPr>
  </w:style>
  <w:style w:type="paragraph" w:styleId="Odstavecseseznamem">
    <w:name w:val="List Paragraph"/>
    <w:basedOn w:val="Normln"/>
    <w:uiPriority w:val="99"/>
    <w:qFormat/>
    <w:rsid w:val="00312C28"/>
    <w:pPr>
      <w:ind w:left="720"/>
      <w:contextualSpacing/>
    </w:pPr>
  </w:style>
  <w:style w:type="paragraph" w:styleId="Zhlav">
    <w:name w:val="header"/>
    <w:basedOn w:val="Normln"/>
    <w:link w:val="ZhlavChar"/>
    <w:uiPriority w:val="99"/>
    <w:rsid w:val="00FE38CB"/>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644CC9"/>
    <w:rPr>
      <w:lang w:eastAsia="en-US"/>
    </w:rPr>
  </w:style>
  <w:style w:type="paragraph" w:customStyle="1" w:styleId="Styl1">
    <w:name w:val="Styl1"/>
    <w:basedOn w:val="Normln"/>
    <w:link w:val="Styl1Char"/>
    <w:uiPriority w:val="99"/>
    <w:rsid w:val="0023451E"/>
    <w:pPr>
      <w:numPr>
        <w:numId w:val="3"/>
      </w:numPr>
      <w:spacing w:before="120" w:after="0" w:line="240" w:lineRule="atLeast"/>
      <w:jc w:val="both"/>
    </w:pPr>
    <w:rPr>
      <w:rFonts w:ascii="Times New Roman" w:hAnsi="Times New Roman"/>
      <w:bCs/>
      <w:sz w:val="24"/>
      <w:szCs w:val="24"/>
      <w:lang w:eastAsia="cs-CZ"/>
    </w:rPr>
  </w:style>
  <w:style w:type="paragraph" w:customStyle="1" w:styleId="Styl2">
    <w:name w:val="Styl2"/>
    <w:basedOn w:val="Normln"/>
    <w:link w:val="Styl2Char"/>
    <w:uiPriority w:val="99"/>
    <w:rsid w:val="00EF758C"/>
    <w:pPr>
      <w:widowControl w:val="0"/>
      <w:numPr>
        <w:numId w:val="15"/>
      </w:numPr>
      <w:tabs>
        <w:tab w:val="clear" w:pos="644"/>
        <w:tab w:val="num" w:pos="1134"/>
      </w:tabs>
      <w:spacing w:before="120" w:after="0" w:line="240" w:lineRule="auto"/>
      <w:ind w:left="1134"/>
      <w:jc w:val="both"/>
    </w:pPr>
    <w:rPr>
      <w:rFonts w:ascii="Times New Roman" w:hAnsi="Times New Roman"/>
      <w:bCs/>
      <w:sz w:val="24"/>
      <w:szCs w:val="24"/>
      <w:lang w:eastAsia="cs-CZ"/>
    </w:rPr>
  </w:style>
  <w:style w:type="character" w:customStyle="1" w:styleId="Styl1Char">
    <w:name w:val="Styl1 Char"/>
    <w:link w:val="Styl1"/>
    <w:uiPriority w:val="99"/>
    <w:locked/>
    <w:rsid w:val="0023451E"/>
    <w:rPr>
      <w:rFonts w:ascii="Times New Roman" w:hAnsi="Times New Roman"/>
      <w:sz w:val="24"/>
    </w:rPr>
  </w:style>
  <w:style w:type="character" w:styleId="Odkaznakoment">
    <w:name w:val="annotation reference"/>
    <w:basedOn w:val="Standardnpsmoodstavce"/>
    <w:uiPriority w:val="99"/>
    <w:semiHidden/>
    <w:rsid w:val="000B09C5"/>
    <w:rPr>
      <w:rFonts w:cs="Times New Roman"/>
      <w:sz w:val="16"/>
    </w:rPr>
  </w:style>
  <w:style w:type="character" w:customStyle="1" w:styleId="Styl2Char">
    <w:name w:val="Styl2 Char"/>
    <w:link w:val="Styl2"/>
    <w:uiPriority w:val="99"/>
    <w:locked/>
    <w:rsid w:val="00EF758C"/>
    <w:rPr>
      <w:rFonts w:ascii="Times New Roman" w:hAnsi="Times New Roman"/>
      <w:sz w:val="24"/>
    </w:rPr>
  </w:style>
  <w:style w:type="paragraph" w:styleId="Textkomente">
    <w:name w:val="annotation text"/>
    <w:basedOn w:val="Normln"/>
    <w:link w:val="TextkomenteChar"/>
    <w:uiPriority w:val="99"/>
    <w:semiHidden/>
    <w:rsid w:val="000B09C5"/>
    <w:rPr>
      <w:sz w:val="20"/>
      <w:szCs w:val="20"/>
    </w:rPr>
  </w:style>
  <w:style w:type="character" w:customStyle="1" w:styleId="TextkomenteChar">
    <w:name w:val="Text komentáře Char"/>
    <w:basedOn w:val="Standardnpsmoodstavce"/>
    <w:link w:val="Textkomente"/>
    <w:uiPriority w:val="99"/>
    <w:semiHidden/>
    <w:rsid w:val="00493D20"/>
    <w:rPr>
      <w:sz w:val="20"/>
      <w:szCs w:val="20"/>
      <w:lang w:eastAsia="en-US"/>
    </w:rPr>
  </w:style>
  <w:style w:type="paragraph" w:styleId="Pedmtkomente">
    <w:name w:val="annotation subject"/>
    <w:basedOn w:val="Textkomente"/>
    <w:next w:val="Textkomente"/>
    <w:link w:val="PedmtkomenteChar"/>
    <w:uiPriority w:val="99"/>
    <w:semiHidden/>
    <w:rsid w:val="000B09C5"/>
    <w:rPr>
      <w:b/>
      <w:bCs/>
    </w:rPr>
  </w:style>
  <w:style w:type="character" w:customStyle="1" w:styleId="PedmtkomenteChar">
    <w:name w:val="Předmět komentáře Char"/>
    <w:basedOn w:val="TextkomenteChar"/>
    <w:link w:val="Pedmtkomente"/>
    <w:uiPriority w:val="99"/>
    <w:semiHidden/>
    <w:rsid w:val="00493D20"/>
    <w:rPr>
      <w:b/>
      <w:bCs/>
      <w:sz w:val="20"/>
      <w:szCs w:val="20"/>
      <w:lang w:eastAsia="en-US"/>
    </w:rPr>
  </w:style>
  <w:style w:type="table" w:styleId="Mkatabulky">
    <w:name w:val="Table Grid"/>
    <w:basedOn w:val="Normlntabulka"/>
    <w:locked/>
    <w:rsid w:val="00EB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9836DA-2021-4BBA-8C9B-0F2C8BC3B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2793</Words>
  <Characters>15769</Characters>
  <Application>Microsoft Office Word</Application>
  <DocSecurity>0</DocSecurity>
  <Lines>131</Lines>
  <Paragraphs>37</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18525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Magdalena.Balejova@pvl.cz</dc:creator>
  <cp:lastModifiedBy>Krigulová Lucie</cp:lastModifiedBy>
  <cp:revision>7</cp:revision>
  <cp:lastPrinted>2017-01-25T09:03:00Z</cp:lastPrinted>
  <dcterms:created xsi:type="dcterms:W3CDTF">2018-02-21T20:48:00Z</dcterms:created>
  <dcterms:modified xsi:type="dcterms:W3CDTF">2018-02-23T08:20:00Z</dcterms:modified>
</cp:coreProperties>
</file>